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AB" w:rsidRPr="00BB6C4D" w:rsidRDefault="009C4F73" w:rsidP="00BB6C4D">
      <w:pPr>
        <w:pStyle w:val="Pa9"/>
        <w:ind w:left="280" w:hanging="280"/>
        <w:jc w:val="center"/>
        <w:rPr>
          <w:rFonts w:cs="ITC Avant Garde Std Md"/>
          <w:b/>
          <w:color w:val="000000"/>
          <w:sz w:val="32"/>
          <w:szCs w:val="32"/>
        </w:rPr>
      </w:pPr>
      <w:r>
        <w:rPr>
          <w:rFonts w:cs="ITC Avant Garde Std Md"/>
          <w:b/>
          <w:color w:val="000000"/>
          <w:sz w:val="32"/>
          <w:szCs w:val="32"/>
        </w:rPr>
        <w:t xml:space="preserve">PROJET DE </w:t>
      </w:r>
      <w:bookmarkStart w:id="0" w:name="_GoBack"/>
      <w:bookmarkEnd w:id="0"/>
      <w:r w:rsidR="00800045">
        <w:rPr>
          <w:rFonts w:cs="ITC Avant Garde Std Md"/>
          <w:b/>
          <w:color w:val="000000"/>
          <w:sz w:val="32"/>
          <w:szCs w:val="32"/>
        </w:rPr>
        <w:t>TERMES DE REFERENCE RELATIFS</w:t>
      </w:r>
      <w:r w:rsidR="00297E7F">
        <w:rPr>
          <w:rFonts w:cs="ITC Avant Garde Std Md"/>
          <w:b/>
          <w:color w:val="000000"/>
          <w:sz w:val="32"/>
          <w:szCs w:val="32"/>
        </w:rPr>
        <w:t xml:space="preserve"> AUX REUNIONS</w:t>
      </w:r>
      <w:r w:rsidR="00096B71" w:rsidRPr="00BB6C4D">
        <w:rPr>
          <w:rFonts w:cs="ITC Avant Garde Std Md"/>
          <w:b/>
          <w:color w:val="000000"/>
          <w:sz w:val="32"/>
          <w:szCs w:val="32"/>
        </w:rPr>
        <w:t xml:space="preserve"> DU GTR SUR LE DEVELOPPEMENT INFORMATIQUE</w:t>
      </w:r>
    </w:p>
    <w:p w:rsidR="008577AB" w:rsidRDefault="008577AB" w:rsidP="00A90701">
      <w:pPr>
        <w:jc w:val="both"/>
      </w:pPr>
    </w:p>
    <w:p w:rsidR="00687935" w:rsidRPr="004A0E8A" w:rsidRDefault="00687935" w:rsidP="006C6AB0">
      <w:pPr>
        <w:shd w:val="clear" w:color="auto" w:fill="D9D9D9" w:themeFill="background1" w:themeFillShade="D9"/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  <w:u w:val="double"/>
        </w:rPr>
      </w:pPr>
      <w:r w:rsidRPr="006C6AB0">
        <w:rPr>
          <w:rFonts w:ascii="ITC Avant Garde Std Md" w:hAnsi="ITC Avant Garde Std Md" w:cs="ITC Avant Garde Std Md"/>
          <w:b/>
          <w:color w:val="000000"/>
          <w:sz w:val="24"/>
          <w:szCs w:val="20"/>
        </w:rPr>
        <w:t xml:space="preserve">I/ </w:t>
      </w:r>
      <w:r w:rsidRPr="004A0E8A">
        <w:rPr>
          <w:rFonts w:ascii="ITC Avant Garde Std Md" w:hAnsi="ITC Avant Garde Std Md" w:cs="ITC Avant Garde Std Md"/>
          <w:b/>
          <w:color w:val="000000"/>
          <w:sz w:val="24"/>
          <w:szCs w:val="20"/>
          <w:u w:val="double"/>
        </w:rPr>
        <w:t>REUNION DU GTR</w:t>
      </w:r>
    </w:p>
    <w:p w:rsidR="00687935" w:rsidRPr="00687935" w:rsidRDefault="00687935" w:rsidP="00687935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</w:p>
    <w:p w:rsidR="008E747A" w:rsidRPr="008E747A" w:rsidRDefault="008E747A" w:rsidP="008D3BB8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Nom de la r</w:t>
      </w:r>
      <w:r w:rsidRPr="008E747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éunion</w:t>
      </w:r>
    </w:p>
    <w:p w:rsidR="008D3BB8" w:rsidRDefault="008E747A" w:rsidP="00F13A3E">
      <w:pPr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Réunion du </w:t>
      </w:r>
      <w:r w:rsidR="008577AB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Groupe de Travail Régional </w:t>
      </w:r>
      <w:r w:rsidR="008577AB"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sur le Développement Informatique </w:t>
      </w:r>
      <w:r w:rsidR="008577AB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(GTR-DI) des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Administrations des </w:t>
      </w:r>
      <w:r w:rsidR="008577AB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douanes des </w:t>
      </w:r>
      <w:r w:rsidR="008577AB"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pays </w:t>
      </w:r>
      <w:r w:rsidR="00CA54AE" w:rsidRPr="00CA54AE">
        <w:rPr>
          <w:rFonts w:ascii="ITC Avant Garde Std Md" w:hAnsi="ITC Avant Garde Std Md" w:cs="ITC Avant Garde Std Md"/>
          <w:sz w:val="24"/>
          <w:szCs w:val="20"/>
        </w:rPr>
        <w:t>membres de la région de l’Organisation Mondiale des Douanes, Afrique Occidentale et Centrale (OMD.-AOC</w:t>
      </w:r>
      <w:r w:rsidR="00CA54AE">
        <w:rPr>
          <w:rFonts w:ascii="ITC Avant Garde Std Md" w:hAnsi="ITC Avant Garde Std Md" w:cs="ITC Avant Garde Std Md"/>
          <w:sz w:val="24"/>
          <w:szCs w:val="20"/>
        </w:rPr>
        <w:t>)</w:t>
      </w:r>
      <w:r w:rsidR="008577AB" w:rsidRPr="00CA54AE">
        <w:rPr>
          <w:rFonts w:ascii="ITC Avant Garde Std Md" w:hAnsi="ITC Avant Garde Std Md" w:cs="ITC Avant Garde Std Md"/>
          <w:sz w:val="24"/>
          <w:szCs w:val="20"/>
        </w:rPr>
        <w:t>.</w:t>
      </w:r>
    </w:p>
    <w:p w:rsidR="008E747A" w:rsidRPr="008E747A" w:rsidRDefault="008E747A" w:rsidP="008D3BB8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Tenue des r</w:t>
      </w:r>
      <w:r w:rsidRPr="008E747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éunion</w:t>
      </w: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</w:t>
      </w:r>
    </w:p>
    <w:p w:rsidR="008E747A" w:rsidRPr="00270FD1" w:rsidRDefault="008E747A" w:rsidP="004D2FE8">
      <w:pPr>
        <w:pStyle w:val="Paragraphedeliste"/>
        <w:numPr>
          <w:ilvl w:val="0"/>
          <w:numId w:val="14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4D2FE8">
        <w:rPr>
          <w:rFonts w:ascii="ITC Avant Garde Std Md" w:hAnsi="ITC Avant Garde Std Md" w:cs="ITC Avant Garde Std Md"/>
          <w:sz w:val="24"/>
          <w:szCs w:val="20"/>
          <w:u w:val="single"/>
        </w:rPr>
        <w:t>Lieu/date</w:t>
      </w:r>
      <w:r w:rsidRPr="004D2FE8">
        <w:rPr>
          <w:rFonts w:ascii="ITC Avant Garde Std Md" w:hAnsi="ITC Avant Garde Std Md" w:cs="ITC Avant Garde Std Md"/>
          <w:sz w:val="24"/>
          <w:szCs w:val="20"/>
        </w:rPr>
        <w:t xml:space="preserve"> : </w:t>
      </w:r>
      <w:r w:rsidR="00214D37">
        <w:rPr>
          <w:rFonts w:ascii="ITC Avant Garde Std Md" w:hAnsi="ITC Avant Garde Std Md" w:cs="ITC Avant Garde Std Md"/>
          <w:sz w:val="24"/>
          <w:szCs w:val="20"/>
        </w:rPr>
        <w:t>la réunion</w:t>
      </w:r>
      <w:r w:rsidR="004D2FE8" w:rsidRPr="004D2FE8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E33EBC">
        <w:rPr>
          <w:rFonts w:ascii="ITC Avant Garde Std Md" w:hAnsi="ITC Avant Garde Std Md" w:cs="ITC Avant Garde Std Md"/>
          <w:sz w:val="24"/>
          <w:szCs w:val="20"/>
        </w:rPr>
        <w:t>bi</w:t>
      </w:r>
      <w:r w:rsidR="004F336E">
        <w:rPr>
          <w:rFonts w:ascii="ITC Avant Garde Std Md" w:hAnsi="ITC Avant Garde Std Md" w:cs="ITC Avant Garde Std Md"/>
          <w:sz w:val="24"/>
          <w:szCs w:val="20"/>
        </w:rPr>
        <w:t>s</w:t>
      </w:r>
      <w:r w:rsidR="00214D37">
        <w:rPr>
          <w:rFonts w:ascii="ITC Avant Garde Std Md" w:hAnsi="ITC Avant Garde Std Md" w:cs="ITC Avant Garde Std Md"/>
          <w:sz w:val="24"/>
          <w:szCs w:val="20"/>
        </w:rPr>
        <w:t xml:space="preserve">annuelle </w:t>
      </w:r>
      <w:r w:rsidR="004D2FE8" w:rsidRPr="004D2FE8">
        <w:rPr>
          <w:rFonts w:ascii="ITC Avant Garde Std Md" w:hAnsi="ITC Avant Garde Std Md" w:cs="ITC Avant Garde Std Md"/>
          <w:sz w:val="24"/>
          <w:szCs w:val="20"/>
        </w:rPr>
        <w:t xml:space="preserve">se </w:t>
      </w:r>
      <w:r w:rsidR="00214D37" w:rsidRPr="004D2FE8">
        <w:rPr>
          <w:rFonts w:ascii="ITC Avant Garde Std Md" w:hAnsi="ITC Avant Garde Std Md" w:cs="ITC Avant Garde Std Md"/>
          <w:sz w:val="24"/>
          <w:szCs w:val="20"/>
        </w:rPr>
        <w:t>tient</w:t>
      </w:r>
      <w:r w:rsidR="004F336E">
        <w:rPr>
          <w:rFonts w:ascii="ITC Avant Garde Std Md" w:hAnsi="ITC Avant Garde Std Md" w:cs="ITC Avant Garde Std Md"/>
          <w:sz w:val="24"/>
          <w:szCs w:val="20"/>
        </w:rPr>
        <w:t xml:space="preserve"> dans le pays leader ;</w:t>
      </w:r>
      <w:r w:rsidR="004D2FE8" w:rsidRPr="004D2FE8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893D80" w:rsidRPr="00270FD1">
        <w:rPr>
          <w:rFonts w:ascii="ITC Avant Garde Std Md" w:hAnsi="ITC Avant Garde Std Md" w:cs="ITC Avant Garde Std Md"/>
          <w:sz w:val="24"/>
          <w:szCs w:val="20"/>
        </w:rPr>
        <w:t xml:space="preserve">toutefois </w:t>
      </w:r>
      <w:r w:rsidR="00270FD1" w:rsidRPr="00270FD1">
        <w:rPr>
          <w:rFonts w:ascii="ITC Avant Garde Std Md" w:hAnsi="ITC Avant Garde Std Md" w:cs="ITC Avant Garde Std Md"/>
          <w:sz w:val="24"/>
          <w:szCs w:val="20"/>
        </w:rPr>
        <w:t xml:space="preserve">sur proposition des membres ou </w:t>
      </w:r>
      <w:r w:rsidR="00893D80" w:rsidRPr="00270FD1">
        <w:rPr>
          <w:rFonts w:ascii="ITC Avant Garde Std Md" w:hAnsi="ITC Avant Garde Std Md" w:cs="ITC Avant Garde Std Md"/>
          <w:sz w:val="24"/>
          <w:szCs w:val="20"/>
        </w:rPr>
        <w:t>à la demande d’un pays membre</w:t>
      </w:r>
      <w:r w:rsidR="00270FD1" w:rsidRPr="00270FD1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893D80" w:rsidRPr="00270FD1">
        <w:rPr>
          <w:rFonts w:ascii="ITC Avant Garde Std Md" w:hAnsi="ITC Avant Garde Std Md" w:cs="ITC Avant Garde Std Md"/>
          <w:sz w:val="24"/>
          <w:szCs w:val="20"/>
        </w:rPr>
        <w:t>de la région, elle pourra se tenir dans celui-ci</w:t>
      </w:r>
      <w:r w:rsidR="00E33EBC" w:rsidRPr="00270FD1">
        <w:rPr>
          <w:rFonts w:ascii="ITC Avant Garde Std Md" w:hAnsi="ITC Avant Garde Std Md" w:cs="ITC Avant Garde Std Md"/>
          <w:sz w:val="24"/>
          <w:szCs w:val="20"/>
        </w:rPr>
        <w:t>:</w:t>
      </w:r>
    </w:p>
    <w:p w:rsidR="008E747A" w:rsidRDefault="008E747A" w:rsidP="00F13A3E">
      <w:pPr>
        <w:pStyle w:val="Paragraphedeliste"/>
        <w:numPr>
          <w:ilvl w:val="0"/>
          <w:numId w:val="14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214D37">
        <w:rPr>
          <w:rFonts w:ascii="ITC Avant Garde Std Md" w:hAnsi="ITC Avant Garde Std Md" w:cs="ITC Avant Garde Std Md"/>
          <w:sz w:val="24"/>
          <w:szCs w:val="20"/>
          <w:u w:val="single"/>
        </w:rPr>
        <w:t>Fréquence des Réunions</w:t>
      </w:r>
      <w:r w:rsidRPr="00214D37">
        <w:rPr>
          <w:rFonts w:ascii="ITC Avant Garde Std Md" w:hAnsi="ITC Avant Garde Std Md" w:cs="ITC Avant Garde Std Md"/>
          <w:sz w:val="24"/>
          <w:szCs w:val="20"/>
        </w:rPr>
        <w:t> :</w:t>
      </w:r>
      <w:r w:rsidR="00214D37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893D80">
        <w:rPr>
          <w:rFonts w:ascii="ITC Avant Garde Std Md" w:hAnsi="ITC Avant Garde Std Md" w:cs="ITC Avant Garde Std Md"/>
          <w:sz w:val="24"/>
          <w:szCs w:val="20"/>
        </w:rPr>
        <w:t>Bisannuelles (</w:t>
      </w:r>
      <w:r w:rsidR="004F336E">
        <w:rPr>
          <w:rFonts w:ascii="ITC Avant Garde Std Md" w:hAnsi="ITC Avant Garde Std Md" w:cs="ITC Avant Garde Std Md"/>
          <w:sz w:val="24"/>
          <w:szCs w:val="20"/>
        </w:rPr>
        <w:t>un fois tous les</w:t>
      </w:r>
      <w:r w:rsidR="00E33EBC">
        <w:rPr>
          <w:rFonts w:ascii="ITC Avant Garde Std Md" w:hAnsi="ITC Avant Garde Std Md" w:cs="ITC Avant Garde Std Md"/>
          <w:sz w:val="24"/>
          <w:szCs w:val="20"/>
        </w:rPr>
        <w:t xml:space="preserve"> 2 ans</w:t>
      </w:r>
      <w:r w:rsidR="00893D80">
        <w:rPr>
          <w:rFonts w:ascii="ITC Avant Garde Std Md" w:hAnsi="ITC Avant Garde Std Md" w:cs="ITC Avant Garde Std Md"/>
          <w:sz w:val="24"/>
          <w:szCs w:val="20"/>
        </w:rPr>
        <w:t>)</w:t>
      </w:r>
      <w:r w:rsidR="00CE57D5" w:rsidRPr="00CE57D5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CE57D5">
        <w:rPr>
          <w:rFonts w:ascii="ITC Avant Garde Std Md" w:hAnsi="ITC Avant Garde Std Md" w:cs="ITC Avant Garde Std Md"/>
          <w:sz w:val="24"/>
          <w:szCs w:val="20"/>
        </w:rPr>
        <w:t>Janvier-Février</w:t>
      </w:r>
    </w:p>
    <w:p w:rsidR="00214D37" w:rsidRPr="008E747A" w:rsidRDefault="00214D37" w:rsidP="008D3BB8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Présidence des r</w:t>
      </w:r>
      <w:r w:rsidRPr="008E747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éunion</w:t>
      </w: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</w:t>
      </w:r>
    </w:p>
    <w:p w:rsidR="00214D37" w:rsidRDefault="00C7636D" w:rsidP="005B0101">
      <w:pPr>
        <w:pStyle w:val="Paragraphedeliste"/>
        <w:spacing w:after="0"/>
        <w:ind w:left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travaux des réunions sont présidés par le pays leader du GTR sous la supervision du BRRC-AOC qui assure la coprésidence des travaux</w:t>
      </w:r>
      <w:r w:rsidR="004F336E">
        <w:rPr>
          <w:rFonts w:ascii="ITC Avant Garde Std Md" w:hAnsi="ITC Avant Garde Std Md" w:cs="ITC Avant Garde Std Md"/>
          <w:sz w:val="24"/>
          <w:szCs w:val="20"/>
        </w:rPr>
        <w:t>.</w:t>
      </w:r>
    </w:p>
    <w:p w:rsidR="005B0101" w:rsidRDefault="005B0101" w:rsidP="00F13A3E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Le Secrétariat de l’OMD et </w:t>
      </w:r>
      <w:r w:rsidR="004F336E">
        <w:rPr>
          <w:rFonts w:ascii="ITC Avant Garde Std Md" w:hAnsi="ITC Avant Garde Std Md" w:cs="ITC Avant Garde Std Md"/>
          <w:sz w:val="24"/>
          <w:szCs w:val="20"/>
        </w:rPr>
        <w:t>la vice-présidence de la région</w:t>
      </w:r>
      <w:r>
        <w:rPr>
          <w:rFonts w:ascii="ITC Avant Garde Std Md" w:hAnsi="ITC Avant Garde Std Md" w:cs="ITC Avant Garde Std Md"/>
          <w:sz w:val="24"/>
          <w:szCs w:val="20"/>
        </w:rPr>
        <w:t xml:space="preserve"> apportent le soutien technique nécessaire à la performance du GTR</w:t>
      </w:r>
      <w:r w:rsidR="004F336E">
        <w:rPr>
          <w:rFonts w:ascii="ITC Avant Garde Std Md" w:hAnsi="ITC Avant Garde Std Md" w:cs="ITC Avant Garde Std Md"/>
          <w:sz w:val="24"/>
          <w:szCs w:val="20"/>
        </w:rPr>
        <w:t>.</w:t>
      </w:r>
    </w:p>
    <w:p w:rsidR="005E4A36" w:rsidRPr="008E747A" w:rsidRDefault="00CE57D5" w:rsidP="008D3BB8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P</w:t>
      </w:r>
      <w:r w:rsidR="005E4A36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articipants</w:t>
      </w:r>
    </w:p>
    <w:p w:rsidR="005E4A36" w:rsidRDefault="005E4A36" w:rsidP="00214D37">
      <w:pPr>
        <w:pStyle w:val="Paragraphedeliste"/>
        <w:ind w:left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participants aux réunions sont :</w:t>
      </w:r>
    </w:p>
    <w:p w:rsidR="005E4A36" w:rsidRDefault="005E4A36" w:rsidP="005E4A36">
      <w:pPr>
        <w:pStyle w:val="Paragraphedeliste"/>
        <w:numPr>
          <w:ilvl w:val="0"/>
          <w:numId w:val="15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Les </w:t>
      </w:r>
      <w:r w:rsidR="008B3D3D">
        <w:rPr>
          <w:rFonts w:ascii="ITC Avant Garde Std Md" w:hAnsi="ITC Avant Garde Std Md" w:cs="ITC Avant Garde Std Md"/>
          <w:sz w:val="24"/>
          <w:szCs w:val="20"/>
        </w:rPr>
        <w:t>Responsables informatique</w:t>
      </w:r>
      <w:r w:rsidR="004F336E">
        <w:rPr>
          <w:rFonts w:ascii="ITC Avant Garde Std Md" w:hAnsi="ITC Avant Garde Std Md" w:cs="ITC Avant Garde Std Md"/>
          <w:sz w:val="24"/>
          <w:szCs w:val="20"/>
        </w:rPr>
        <w:t>s</w:t>
      </w:r>
      <w:r w:rsidR="008B3D3D">
        <w:rPr>
          <w:rFonts w:ascii="ITC Avant Garde Std Md" w:hAnsi="ITC Avant Garde Std Md" w:cs="ITC Avant Garde Std Md"/>
          <w:sz w:val="24"/>
          <w:szCs w:val="20"/>
        </w:rPr>
        <w:t xml:space="preserve"> et </w:t>
      </w:r>
      <w:r>
        <w:rPr>
          <w:rFonts w:ascii="ITC Avant Garde Std Md" w:hAnsi="ITC Avant Garde Std Md" w:cs="ITC Avant Garde Std Md"/>
          <w:sz w:val="24"/>
          <w:szCs w:val="20"/>
        </w:rPr>
        <w:t>informaticiens</w:t>
      </w:r>
      <w:r w:rsidR="008B3D3D">
        <w:rPr>
          <w:rFonts w:ascii="ITC Avant Garde Std Md" w:hAnsi="ITC Avant Garde Std Md" w:cs="ITC Avant Garde Std Md"/>
          <w:sz w:val="24"/>
          <w:szCs w:val="20"/>
        </w:rPr>
        <w:t xml:space="preserve"> des Administrations des douanes des pays membres de la région AOC</w:t>
      </w:r>
      <w:r w:rsidR="004F336E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E24EA6" w:rsidRDefault="004B7718" w:rsidP="008B3D3D">
      <w:pPr>
        <w:pStyle w:val="Paragraphedeliste"/>
        <w:numPr>
          <w:ilvl w:val="0"/>
          <w:numId w:val="15"/>
        </w:numPr>
        <w:tabs>
          <w:tab w:val="left" w:pos="142"/>
        </w:tabs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</w:t>
      </w:r>
      <w:r w:rsidR="00E24EA6">
        <w:rPr>
          <w:rFonts w:ascii="ITC Avant Garde Std Md" w:hAnsi="ITC Avant Garde Std Md" w:cs="ITC Avant Garde Std Md"/>
          <w:sz w:val="24"/>
          <w:szCs w:val="20"/>
        </w:rPr>
        <w:t xml:space="preserve"> représentant du secrétariat de l’OMD (</w:t>
      </w:r>
      <w:r>
        <w:rPr>
          <w:rFonts w:ascii="ITC Avant Garde Std Md" w:hAnsi="ITC Avant Garde Std Md" w:cs="ITC Avant Garde Std Md"/>
          <w:sz w:val="24"/>
          <w:szCs w:val="20"/>
        </w:rPr>
        <w:t>le coordonnateur</w:t>
      </w:r>
      <w:r w:rsidR="00E24EA6">
        <w:rPr>
          <w:rFonts w:ascii="ITC Avant Garde Std Md" w:hAnsi="ITC Avant Garde Std Md" w:cs="ITC Avant Garde Std Md"/>
          <w:sz w:val="24"/>
          <w:szCs w:val="20"/>
        </w:rPr>
        <w:t>)</w:t>
      </w:r>
      <w:r w:rsidR="004F336E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E24EA6" w:rsidRDefault="004B7718" w:rsidP="008B3D3D">
      <w:pPr>
        <w:pStyle w:val="Paragraphedeliste"/>
        <w:numPr>
          <w:ilvl w:val="0"/>
          <w:numId w:val="15"/>
        </w:numPr>
        <w:tabs>
          <w:tab w:val="left" w:pos="142"/>
        </w:tabs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 représentant de la vice-présidence</w:t>
      </w:r>
      <w:r w:rsidR="004F336E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4B7718" w:rsidRDefault="004B7718" w:rsidP="008B3D3D">
      <w:pPr>
        <w:pStyle w:val="Paragraphedeliste"/>
        <w:numPr>
          <w:ilvl w:val="0"/>
          <w:numId w:val="15"/>
        </w:numPr>
        <w:tabs>
          <w:tab w:val="left" w:pos="142"/>
        </w:tabs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 BRRC-AOC</w:t>
      </w:r>
      <w:r w:rsidR="004F336E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4B7718" w:rsidRDefault="00CE57D5" w:rsidP="00CE57D5">
      <w:pPr>
        <w:pStyle w:val="Paragraphedeliste"/>
        <w:numPr>
          <w:ilvl w:val="0"/>
          <w:numId w:val="15"/>
        </w:numPr>
        <w:tabs>
          <w:tab w:val="left" w:pos="142"/>
        </w:tabs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</w:t>
      </w:r>
      <w:r w:rsidR="004B7718">
        <w:rPr>
          <w:rFonts w:ascii="ITC Avant Garde Std Md" w:hAnsi="ITC Avant Garde Std Md" w:cs="ITC Avant Garde Std Md"/>
          <w:sz w:val="24"/>
          <w:szCs w:val="20"/>
        </w:rPr>
        <w:t xml:space="preserve">es experts Douaniers désignés par les Administrations des Douanes de la Région AOC, </w:t>
      </w:r>
      <w:r>
        <w:rPr>
          <w:rFonts w:ascii="ITC Avant Garde Std Md" w:hAnsi="ITC Avant Garde Std Md" w:cs="ITC Avant Garde Std Md"/>
          <w:sz w:val="24"/>
          <w:szCs w:val="20"/>
        </w:rPr>
        <w:t xml:space="preserve">en fonction de </w:t>
      </w:r>
      <w:r w:rsidR="004B7718">
        <w:rPr>
          <w:rFonts w:ascii="ITC Avant Garde Std Md" w:hAnsi="ITC Avant Garde Std Md" w:cs="ITC Avant Garde Std Md"/>
          <w:sz w:val="24"/>
          <w:szCs w:val="20"/>
        </w:rPr>
        <w:t>l’ordre du jour de la réunion</w:t>
      </w:r>
      <w:r>
        <w:rPr>
          <w:rFonts w:ascii="ITC Avant Garde Std Md" w:hAnsi="ITC Avant Garde Std Md" w:cs="ITC Avant Garde Std Md"/>
          <w:sz w:val="24"/>
          <w:szCs w:val="20"/>
        </w:rPr>
        <w:t>.</w:t>
      </w:r>
    </w:p>
    <w:p w:rsidR="00CE57D5" w:rsidRPr="00CE57D5" w:rsidRDefault="00CE57D5" w:rsidP="00CE57D5">
      <w:pPr>
        <w:pStyle w:val="Paragraphedeliste"/>
        <w:tabs>
          <w:tab w:val="left" w:pos="142"/>
        </w:tabs>
        <w:spacing w:after="0"/>
        <w:jc w:val="both"/>
        <w:rPr>
          <w:rFonts w:ascii="ITC Avant Garde Std Md" w:hAnsi="ITC Avant Garde Std Md" w:cs="ITC Avant Garde Std Md"/>
          <w:sz w:val="10"/>
          <w:szCs w:val="10"/>
        </w:rPr>
      </w:pPr>
    </w:p>
    <w:p w:rsidR="004B7718" w:rsidRDefault="004B7718" w:rsidP="00F13A3E">
      <w:pPr>
        <w:pStyle w:val="Paragraphedeliste"/>
        <w:tabs>
          <w:tab w:val="left" w:pos="142"/>
        </w:tabs>
        <w:ind w:left="36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représentants des partenaires au développement,</w:t>
      </w:r>
      <w:r w:rsidR="004F336E">
        <w:rPr>
          <w:rFonts w:ascii="ITC Avant Garde Std Md" w:hAnsi="ITC Avant Garde Std Md" w:cs="ITC Avant Garde Std Md"/>
          <w:sz w:val="24"/>
          <w:szCs w:val="20"/>
        </w:rPr>
        <w:t xml:space="preserve"> </w:t>
      </w:r>
      <w:r>
        <w:rPr>
          <w:rFonts w:ascii="ITC Avant Garde Std Md" w:hAnsi="ITC Avant Garde Std Md" w:cs="ITC Avant Garde Std Md"/>
          <w:sz w:val="24"/>
          <w:szCs w:val="20"/>
        </w:rPr>
        <w:t>les représentants d’organisations internationales et des personnes ressources peuvent être invités</w:t>
      </w:r>
      <w:r w:rsidR="004F336E">
        <w:rPr>
          <w:rFonts w:ascii="ITC Avant Garde Std Md" w:hAnsi="ITC Avant Garde Std Md" w:cs="ITC Avant Garde Std Md"/>
          <w:sz w:val="24"/>
          <w:szCs w:val="20"/>
        </w:rPr>
        <w:t xml:space="preserve"> </w:t>
      </w:r>
      <w:r>
        <w:rPr>
          <w:rFonts w:ascii="ITC Avant Garde Std Md" w:hAnsi="ITC Avant Garde Std Md" w:cs="ITC Avant Garde Std Md"/>
          <w:sz w:val="24"/>
          <w:szCs w:val="20"/>
        </w:rPr>
        <w:t>à assister aux sessions des réunions du GTR en qualité d’observateurs</w:t>
      </w:r>
      <w:r w:rsidR="004F336E">
        <w:rPr>
          <w:rFonts w:ascii="ITC Avant Garde Std Md" w:hAnsi="ITC Avant Garde Std Md" w:cs="ITC Avant Garde Std Md"/>
          <w:sz w:val="24"/>
          <w:szCs w:val="20"/>
        </w:rPr>
        <w:t>.</w:t>
      </w:r>
      <w:r>
        <w:rPr>
          <w:rFonts w:ascii="ITC Avant Garde Std Md" w:hAnsi="ITC Avant Garde Std Md" w:cs="ITC Avant Garde Std Md"/>
          <w:sz w:val="24"/>
          <w:szCs w:val="20"/>
        </w:rPr>
        <w:t xml:space="preserve"> </w:t>
      </w:r>
    </w:p>
    <w:p w:rsidR="0061074D" w:rsidRPr="008E747A" w:rsidRDefault="0061074D" w:rsidP="008D3BB8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Secrétariat de la réunion</w:t>
      </w:r>
    </w:p>
    <w:p w:rsidR="00EB02B1" w:rsidRPr="00080FC6" w:rsidRDefault="007807B4" w:rsidP="00F13A3E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15B05">
        <w:rPr>
          <w:rFonts w:ascii="ITC Avant Garde Std Md" w:hAnsi="ITC Avant Garde Std Md" w:cs="ITC Avant Garde Std Md"/>
          <w:sz w:val="24"/>
          <w:szCs w:val="20"/>
        </w:rPr>
        <w:t xml:space="preserve">Le secrétariat des travaux est assuré par une équipe de rapporteurs </w:t>
      </w:r>
      <w:r w:rsidR="008D3BB8" w:rsidRPr="00D15B05">
        <w:rPr>
          <w:rFonts w:ascii="ITC Avant Garde Std Md" w:hAnsi="ITC Avant Garde Std Md" w:cs="ITC Avant Garde Std Md"/>
          <w:sz w:val="24"/>
          <w:szCs w:val="20"/>
        </w:rPr>
        <w:t>désig</w:t>
      </w:r>
      <w:r w:rsidRPr="00D15B05">
        <w:rPr>
          <w:rFonts w:ascii="ITC Avant Garde Std Md" w:hAnsi="ITC Avant Garde Std Md" w:cs="ITC Avant Garde Std Md"/>
          <w:sz w:val="24"/>
          <w:szCs w:val="20"/>
        </w:rPr>
        <w:t xml:space="preserve">née dès </w:t>
      </w:r>
      <w:r>
        <w:rPr>
          <w:rFonts w:ascii="ITC Avant Garde Std Md" w:hAnsi="ITC Avant Garde Std Md" w:cs="ITC Avant Garde Std Md"/>
          <w:sz w:val="24"/>
          <w:szCs w:val="20"/>
        </w:rPr>
        <w:t>l’ouverture des travaux. Il est</w:t>
      </w:r>
      <w:r w:rsidR="008D3BB8" w:rsidRPr="008D3BB8">
        <w:rPr>
          <w:rFonts w:ascii="ITC Avant Garde Std Md" w:hAnsi="ITC Avant Garde Std Md" w:cs="ITC Avant Garde Std Md"/>
          <w:sz w:val="24"/>
          <w:szCs w:val="20"/>
        </w:rPr>
        <w:t xml:space="preserve"> assisté par l’Administration des Douanes du pays hôte.</w:t>
      </w:r>
      <w:r w:rsidR="00EB02B1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080FC6" w:rsidRPr="00080FC6">
        <w:rPr>
          <w:rFonts w:ascii="ITC Avant Garde Std Md" w:hAnsi="ITC Avant Garde Std Md" w:cs="ITC Avant Garde Std Md"/>
          <w:sz w:val="24"/>
          <w:szCs w:val="20"/>
        </w:rPr>
        <w:t>Cette équipe reste en fonction</w:t>
      </w:r>
      <w:r w:rsidR="00EB02B1" w:rsidRPr="00080FC6">
        <w:rPr>
          <w:rFonts w:ascii="ITC Avant Garde Std Md" w:hAnsi="ITC Avant Garde Std Md" w:cs="ITC Avant Garde Std Md"/>
          <w:sz w:val="24"/>
          <w:szCs w:val="20"/>
        </w:rPr>
        <w:t xml:space="preserve"> jusqu'à la p</w:t>
      </w:r>
      <w:r w:rsidR="00080FC6" w:rsidRPr="00080FC6">
        <w:rPr>
          <w:rFonts w:ascii="ITC Avant Garde Std Md" w:hAnsi="ITC Avant Garde Std Md" w:cs="ITC Avant Garde Std Md"/>
          <w:sz w:val="24"/>
          <w:szCs w:val="20"/>
        </w:rPr>
        <w:t>rochaine réunion et assiste la présidence</w:t>
      </w:r>
      <w:r w:rsidR="00EB02B1" w:rsidRPr="00080FC6">
        <w:rPr>
          <w:rFonts w:ascii="ITC Avant Garde Std Md" w:hAnsi="ITC Avant Garde Std Md" w:cs="ITC Avant Garde Std Md"/>
          <w:sz w:val="24"/>
          <w:szCs w:val="20"/>
        </w:rPr>
        <w:t xml:space="preserve"> dans l</w:t>
      </w:r>
      <w:r w:rsidR="00080FC6" w:rsidRPr="00080FC6">
        <w:rPr>
          <w:rFonts w:ascii="ITC Avant Garde Std Md" w:hAnsi="ITC Avant Garde Std Md" w:cs="ITC Avant Garde Std Md"/>
          <w:sz w:val="24"/>
          <w:szCs w:val="20"/>
        </w:rPr>
        <w:t>a gestion des activités du GTR.</w:t>
      </w:r>
    </w:p>
    <w:p w:rsidR="008D3BB8" w:rsidRDefault="00CE57D5" w:rsidP="008D3BB8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b/>
          <w:sz w:val="24"/>
          <w:szCs w:val="20"/>
        </w:rPr>
        <w:t>S</w:t>
      </w:r>
      <w:r w:rsidR="008D3BB8" w:rsidRPr="008D3BB8">
        <w:rPr>
          <w:rFonts w:ascii="ITC Avant Garde Std Md" w:hAnsi="ITC Avant Garde Std Md" w:cs="ITC Avant Garde Std Md"/>
          <w:b/>
          <w:sz w:val="24"/>
          <w:szCs w:val="20"/>
        </w:rPr>
        <w:t>ources de financement</w:t>
      </w:r>
      <w:r w:rsidR="008D3BB8" w:rsidRPr="008D3BB8">
        <w:rPr>
          <w:rFonts w:ascii="ITC Avant Garde Std Md" w:hAnsi="ITC Avant Garde Std Md" w:cs="ITC Avant Garde Std Md"/>
          <w:sz w:val="24"/>
          <w:szCs w:val="20"/>
        </w:rPr>
        <w:t xml:space="preserve"> :</w:t>
      </w:r>
    </w:p>
    <w:p w:rsidR="008D3BB8" w:rsidRDefault="000A2422" w:rsidP="000959CE">
      <w:pPr>
        <w:spacing w:after="24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Chaque m</w:t>
      </w:r>
      <w:r w:rsidR="008D3BB8" w:rsidRPr="008D3BB8">
        <w:rPr>
          <w:rFonts w:ascii="ITC Avant Garde Std Md" w:hAnsi="ITC Avant Garde Std Md" w:cs="ITC Avant Garde Std Md"/>
          <w:sz w:val="24"/>
          <w:szCs w:val="20"/>
        </w:rPr>
        <w:t xml:space="preserve">embre ou organisme </w:t>
      </w:r>
      <w:r>
        <w:rPr>
          <w:rFonts w:ascii="ITC Avant Garde Std Md" w:hAnsi="ITC Avant Garde Std Md" w:cs="ITC Avant Garde Std Md"/>
          <w:sz w:val="24"/>
          <w:szCs w:val="20"/>
        </w:rPr>
        <w:t xml:space="preserve">prend en charge les frais de transport et de séjour de ses représentants. Ceux des </w:t>
      </w:r>
      <w:r w:rsidR="008D3BB8">
        <w:rPr>
          <w:rFonts w:ascii="ITC Avant Garde Std Md" w:hAnsi="ITC Avant Garde Std Md" w:cs="ITC Avant Garde Std Md"/>
          <w:sz w:val="24"/>
          <w:szCs w:val="20"/>
        </w:rPr>
        <w:t xml:space="preserve">structures régionales </w:t>
      </w:r>
      <w:r w:rsidR="008D3BB8" w:rsidRPr="008D3BB8">
        <w:rPr>
          <w:rFonts w:ascii="ITC Avant Garde Std Md" w:hAnsi="ITC Avant Garde Std Md" w:cs="ITC Avant Garde Std Md"/>
          <w:sz w:val="24"/>
          <w:szCs w:val="20"/>
        </w:rPr>
        <w:t xml:space="preserve">sont pris en charge par le </w:t>
      </w:r>
      <w:r w:rsidR="008D3BB8">
        <w:rPr>
          <w:rFonts w:ascii="ITC Avant Garde Std Md" w:hAnsi="ITC Avant Garde Std Md" w:cs="ITC Avant Garde Std Md"/>
          <w:sz w:val="24"/>
          <w:szCs w:val="20"/>
        </w:rPr>
        <w:t>fond</w:t>
      </w:r>
      <w:r w:rsidR="007C3535">
        <w:rPr>
          <w:rFonts w:ascii="ITC Avant Garde Std Md" w:hAnsi="ITC Avant Garde Std Md" w:cs="ITC Avant Garde Std Md"/>
          <w:sz w:val="24"/>
          <w:szCs w:val="20"/>
        </w:rPr>
        <w:t>s</w:t>
      </w:r>
      <w:r w:rsidR="008D3BB8">
        <w:rPr>
          <w:rFonts w:ascii="ITC Avant Garde Std Md" w:hAnsi="ITC Avant Garde Std Md" w:cs="ITC Avant Garde Std Md"/>
          <w:sz w:val="24"/>
          <w:szCs w:val="20"/>
        </w:rPr>
        <w:t xml:space="preserve"> régional</w:t>
      </w:r>
      <w:r w:rsidR="005B0101">
        <w:rPr>
          <w:rFonts w:ascii="ITC Avant Garde Std Md" w:hAnsi="ITC Avant Garde Std Md" w:cs="ITC Avant Garde Std Md"/>
          <w:sz w:val="24"/>
          <w:szCs w:val="20"/>
        </w:rPr>
        <w:t>.</w:t>
      </w:r>
    </w:p>
    <w:p w:rsidR="0070212E" w:rsidRDefault="008D3BB8" w:rsidP="0070212E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b/>
          <w:sz w:val="24"/>
          <w:szCs w:val="20"/>
        </w:rPr>
        <w:lastRenderedPageBreak/>
        <w:t>Mandat de la réunion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96531B" w:rsidRDefault="0096531B" w:rsidP="0096531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Evaluer l’état de mise en œuvre des recommandations de la réunion précédente</w:t>
      </w:r>
      <w:r w:rsidR="004D2604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96531B" w:rsidRDefault="0096531B" w:rsidP="0096531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Evaluer l’état de mise en œuvre des recommandations de la conférence des DG de la région </w:t>
      </w:r>
      <w:r w:rsidR="00280F06" w:rsidRPr="00280F06">
        <w:rPr>
          <w:rFonts w:ascii="ITC Avant Garde Std Md" w:hAnsi="ITC Avant Garde Std Md" w:cs="ITC Avant Garde Std Md"/>
          <w:sz w:val="24"/>
          <w:szCs w:val="20"/>
        </w:rPr>
        <w:t>de l’OMD-AOC</w:t>
      </w:r>
      <w:r>
        <w:rPr>
          <w:rFonts w:ascii="ITC Avant Garde Std Md" w:hAnsi="ITC Avant Garde Std Md" w:cs="ITC Avant Garde Std Md"/>
          <w:sz w:val="24"/>
          <w:szCs w:val="20"/>
        </w:rPr>
        <w:t>, relatives au GTR sur le développement informatique</w:t>
      </w:r>
      <w:r w:rsidR="004D2604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96531B" w:rsidRDefault="00066115" w:rsidP="0096531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Définir le plan de développement des systèmes informatiques de la région </w:t>
      </w:r>
      <w:r w:rsidR="00280F06" w:rsidRPr="00280F06">
        <w:rPr>
          <w:rFonts w:ascii="ITC Avant Garde Std Md" w:hAnsi="ITC Avant Garde Std Md" w:cs="ITC Avant Garde Std Md"/>
          <w:sz w:val="24"/>
          <w:szCs w:val="20"/>
        </w:rPr>
        <w:t>de l’OMD-AOC</w:t>
      </w:r>
      <w:r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4D2604">
        <w:rPr>
          <w:rFonts w:ascii="ITC Avant Garde Std Md" w:hAnsi="ITC Avant Garde Std Md" w:cs="ITC Avant Garde Std Md"/>
          <w:sz w:val="24"/>
          <w:szCs w:val="20"/>
        </w:rPr>
        <w:t>à soumettre à la conférence des DG via la réunion des experts ;</w:t>
      </w:r>
    </w:p>
    <w:p w:rsidR="00066115" w:rsidRDefault="00066115" w:rsidP="0096531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Evaluer l’état d’exécution du plan de développement des systèmes informatiques</w:t>
      </w:r>
      <w:r w:rsidR="004D2604">
        <w:rPr>
          <w:rFonts w:ascii="ITC Avant Garde Std Md" w:hAnsi="ITC Avant Garde Std Md" w:cs="ITC Avant Garde Std Md"/>
          <w:sz w:val="24"/>
          <w:szCs w:val="20"/>
        </w:rPr>
        <w:t xml:space="preserve"> des Administrations des Dou</w:t>
      </w:r>
      <w:r w:rsidR="00280F06">
        <w:rPr>
          <w:rFonts w:ascii="ITC Avant Garde Std Md" w:hAnsi="ITC Avant Garde Std Md" w:cs="ITC Avant Garde Std Md"/>
          <w:sz w:val="24"/>
          <w:szCs w:val="20"/>
        </w:rPr>
        <w:t>anes de la région</w:t>
      </w:r>
      <w:r w:rsidR="004D2604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066115" w:rsidRDefault="00066115" w:rsidP="0096531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Encourager le développement informatique des Administrations douanières membres</w:t>
      </w:r>
      <w:r w:rsidR="004D2604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066115" w:rsidRDefault="00066115" w:rsidP="0096531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Planifier des actions en vu</w:t>
      </w:r>
      <w:r w:rsidR="004F336E">
        <w:rPr>
          <w:rFonts w:ascii="ITC Avant Garde Std Md" w:hAnsi="ITC Avant Garde Std Md" w:cs="ITC Avant Garde Std Md"/>
          <w:sz w:val="24"/>
          <w:szCs w:val="20"/>
        </w:rPr>
        <w:t>e du développement informatique</w:t>
      </w:r>
      <w:r>
        <w:rPr>
          <w:rFonts w:ascii="ITC Avant Garde Std Md" w:hAnsi="ITC Avant Garde Std Md" w:cs="ITC Avant Garde Std Md"/>
          <w:sz w:val="24"/>
          <w:szCs w:val="20"/>
        </w:rPr>
        <w:t xml:space="preserve"> des états </w:t>
      </w:r>
      <w:r w:rsidR="004D2604">
        <w:rPr>
          <w:rFonts w:ascii="ITC Avant Garde Std Md" w:hAnsi="ITC Avant Garde Std Md" w:cs="ITC Avant Garde Std Md"/>
          <w:sz w:val="24"/>
          <w:szCs w:val="20"/>
        </w:rPr>
        <w:t>membres ;</w:t>
      </w:r>
    </w:p>
    <w:p w:rsidR="00066115" w:rsidRDefault="00066115" w:rsidP="00066115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Débattre et proposer des solutions aux sujets informatiques qui intéressent les Administrations douanières membres de la région</w:t>
      </w:r>
      <w:r w:rsidR="004D2604">
        <w:rPr>
          <w:rFonts w:ascii="ITC Avant Garde Std Md" w:hAnsi="ITC Avant Garde Std Md" w:cs="ITC Avant Garde Std Md"/>
          <w:sz w:val="24"/>
          <w:szCs w:val="20"/>
        </w:rPr>
        <w:t>;</w:t>
      </w:r>
    </w:p>
    <w:p w:rsidR="00066115" w:rsidRDefault="00A91129" w:rsidP="00034864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Raffermir les liens entre services informatiques et favoriser les échanges de bonnes pratiques </w:t>
      </w:r>
      <w:r w:rsidR="004D2604">
        <w:rPr>
          <w:rFonts w:ascii="ITC Avant Garde Std Md" w:hAnsi="ITC Avant Garde Std Md" w:cs="ITC Avant Garde Std Md"/>
          <w:sz w:val="24"/>
          <w:szCs w:val="20"/>
        </w:rPr>
        <w:t>au sein des Administrations douanières membre</w:t>
      </w:r>
      <w:r w:rsidR="00280F06">
        <w:rPr>
          <w:rFonts w:ascii="ITC Avant Garde Std Md" w:hAnsi="ITC Avant Garde Std Md" w:cs="ITC Avant Garde Std Md"/>
          <w:sz w:val="24"/>
          <w:szCs w:val="20"/>
        </w:rPr>
        <w:t>s</w:t>
      </w:r>
      <w:r w:rsidR="004D2604">
        <w:rPr>
          <w:rFonts w:ascii="ITC Avant Garde Std Md" w:hAnsi="ITC Avant Garde Std Md" w:cs="ITC Avant Garde Std Md"/>
          <w:sz w:val="24"/>
          <w:szCs w:val="20"/>
        </w:rPr>
        <w:t>.</w:t>
      </w:r>
    </w:p>
    <w:p w:rsidR="004D2604" w:rsidRDefault="00E035CE" w:rsidP="004D2604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b/>
          <w:sz w:val="24"/>
          <w:szCs w:val="20"/>
        </w:rPr>
        <w:t>R</w:t>
      </w:r>
      <w:r w:rsidR="008D3BB8" w:rsidRPr="004D2604">
        <w:rPr>
          <w:rFonts w:ascii="ITC Avant Garde Std Md" w:hAnsi="ITC Avant Garde Std Md" w:cs="ITC Avant Garde Std Md"/>
          <w:b/>
          <w:sz w:val="24"/>
          <w:szCs w:val="20"/>
        </w:rPr>
        <w:t>ésultats attendus</w:t>
      </w:r>
      <w:r w:rsidR="008D3BB8"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4E3AC9" w:rsidRDefault="004E3AC9" w:rsidP="004E3AC9">
      <w:pPr>
        <w:pStyle w:val="Paragraphedeliste"/>
        <w:numPr>
          <w:ilvl w:val="0"/>
          <w:numId w:val="22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Mise en œuvre au niveau régional, d’actions coordonnées et planifiées en matière de développement informatique</w:t>
      </w:r>
    </w:p>
    <w:p w:rsidR="00BF21BC" w:rsidRPr="004E3AC9" w:rsidRDefault="004E3AC9" w:rsidP="00034864">
      <w:pPr>
        <w:pStyle w:val="Paragraphedeliste"/>
        <w:numPr>
          <w:ilvl w:val="0"/>
          <w:numId w:val="22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Partage d’expérience sur les bonnes pratiques informatiques au sein des Administrations douanières</w:t>
      </w:r>
    </w:p>
    <w:p w:rsidR="00BF21BC" w:rsidRDefault="00AB5A92" w:rsidP="00BF21BC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b/>
          <w:sz w:val="24"/>
          <w:szCs w:val="20"/>
        </w:rPr>
        <w:t>E</w:t>
      </w:r>
      <w:r w:rsidR="008D3BB8" w:rsidRPr="00BF21BC">
        <w:rPr>
          <w:rFonts w:ascii="ITC Avant Garde Std Md" w:hAnsi="ITC Avant Garde Std Md" w:cs="ITC Avant Garde Std Md"/>
          <w:b/>
          <w:sz w:val="24"/>
          <w:szCs w:val="20"/>
        </w:rPr>
        <w:t>xigences en matière de rapports</w:t>
      </w:r>
      <w:r w:rsidR="008D3BB8"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D15B05" w:rsidRPr="00D15B05" w:rsidRDefault="008D3BB8" w:rsidP="00034864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15B05">
        <w:rPr>
          <w:rFonts w:ascii="ITC Avant Garde Std Md" w:hAnsi="ITC Avant Garde Std Md" w:cs="ITC Avant Garde Std Md"/>
          <w:sz w:val="24"/>
          <w:szCs w:val="20"/>
        </w:rPr>
        <w:t xml:space="preserve">Les travaux de la réunion du </w:t>
      </w:r>
      <w:r w:rsidR="00BF21BC" w:rsidRPr="00D15B05">
        <w:rPr>
          <w:rFonts w:ascii="ITC Avant Garde Std Md" w:hAnsi="ITC Avant Garde Std Md" w:cs="ITC Avant Garde Std Md"/>
          <w:sz w:val="24"/>
          <w:szCs w:val="20"/>
        </w:rPr>
        <w:t>GTR</w:t>
      </w:r>
      <w:r w:rsidRPr="00D15B05">
        <w:rPr>
          <w:rFonts w:ascii="ITC Avant Garde Std Md" w:hAnsi="ITC Avant Garde Std Md" w:cs="ITC Avant Garde Std Md"/>
          <w:sz w:val="24"/>
          <w:szCs w:val="20"/>
        </w:rPr>
        <w:t xml:space="preserve"> sont sanctionnés par un rapport détaillé, </w:t>
      </w:r>
      <w:r w:rsidR="00D15B05" w:rsidRPr="00D15B05">
        <w:rPr>
          <w:rFonts w:ascii="ITC Avant Garde Std Md" w:hAnsi="ITC Avant Garde Std Md" w:cs="ITC Avant Garde Std Md"/>
          <w:sz w:val="24"/>
          <w:szCs w:val="20"/>
        </w:rPr>
        <w:t>contenant</w:t>
      </w:r>
      <w:r w:rsidRPr="00D15B05">
        <w:rPr>
          <w:rFonts w:ascii="ITC Avant Garde Std Md" w:hAnsi="ITC Avant Garde Std Md" w:cs="ITC Avant Garde Std Md"/>
          <w:sz w:val="24"/>
          <w:szCs w:val="20"/>
        </w:rPr>
        <w:t xml:space="preserve"> des recommandations</w:t>
      </w:r>
      <w:r w:rsidR="00D15B05" w:rsidRPr="00D15B05">
        <w:rPr>
          <w:rFonts w:ascii="ITC Avant Garde Std Md" w:hAnsi="ITC Avant Garde Std Md" w:cs="ITC Avant Garde Std Md"/>
          <w:sz w:val="24"/>
          <w:szCs w:val="20"/>
        </w:rPr>
        <w:t>.</w:t>
      </w:r>
      <w:r w:rsidR="005B0101" w:rsidRPr="00D15B05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D15B05" w:rsidRPr="00D15B05">
        <w:rPr>
          <w:rFonts w:ascii="ITC Avant Garde Std Md" w:hAnsi="ITC Avant Garde Std Md" w:cs="ITC Avant Garde Std Md"/>
          <w:sz w:val="24"/>
          <w:szCs w:val="20"/>
        </w:rPr>
        <w:t>Ces dernières sont présentées à la conférence des Directeurs Généraux des Douanes de la région de l’OMD-AOC, après validation par le Comité des experts de ladite région.</w:t>
      </w:r>
    </w:p>
    <w:p w:rsidR="006942D0" w:rsidRDefault="008D3BB8" w:rsidP="006942D0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942D0">
        <w:rPr>
          <w:rFonts w:ascii="ITC Avant Garde Std Md" w:hAnsi="ITC Avant Garde Std Md" w:cs="ITC Avant Garde Std Md"/>
          <w:b/>
          <w:sz w:val="24"/>
          <w:szCs w:val="20"/>
        </w:rPr>
        <w:t>Préparation de la réunion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C9389C" w:rsidRPr="00C54825" w:rsidRDefault="00C54825" w:rsidP="00C9389C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  <w:u w:val="single"/>
        </w:rPr>
        <w:t>Calendrier </w:t>
      </w:r>
      <w:r w:rsidRPr="00C54825">
        <w:rPr>
          <w:rFonts w:ascii="ITC Avant Garde Std Md" w:hAnsi="ITC Avant Garde Std Md" w:cs="ITC Avant Garde Std Md"/>
          <w:sz w:val="24"/>
          <w:szCs w:val="20"/>
        </w:rPr>
        <w:t>: Janvier-Février</w:t>
      </w:r>
    </w:p>
    <w:p w:rsidR="00C9389C" w:rsidRDefault="00C9389C" w:rsidP="00C9389C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1615A">
        <w:rPr>
          <w:rFonts w:ascii="ITC Avant Garde Std Md" w:hAnsi="ITC Avant Garde Std Md" w:cs="ITC Avant Garde Std Md"/>
          <w:sz w:val="24"/>
          <w:szCs w:val="20"/>
          <w:u w:val="single"/>
        </w:rPr>
        <w:t>Duré</w:t>
      </w:r>
      <w:r w:rsidR="004F336E">
        <w:rPr>
          <w:rFonts w:ascii="ITC Avant Garde Std Md" w:hAnsi="ITC Avant Garde Std Md" w:cs="ITC Avant Garde Std Md"/>
          <w:sz w:val="24"/>
          <w:szCs w:val="20"/>
          <w:u w:val="single"/>
        </w:rPr>
        <w:t>e</w:t>
      </w:r>
      <w:r>
        <w:rPr>
          <w:rFonts w:ascii="ITC Avant Garde Std Md" w:hAnsi="ITC Avant Garde Std Md" w:cs="ITC Avant Garde Std Md"/>
          <w:sz w:val="24"/>
          <w:szCs w:val="20"/>
        </w:rPr>
        <w:t> : 3 jours</w:t>
      </w:r>
    </w:p>
    <w:p w:rsidR="00C9389C" w:rsidRDefault="008D3BB8" w:rsidP="00C9389C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1615A">
        <w:rPr>
          <w:rFonts w:ascii="ITC Avant Garde Std Md" w:hAnsi="ITC Avant Garde Std Md" w:cs="ITC Avant Garde Std Md"/>
          <w:sz w:val="24"/>
          <w:szCs w:val="20"/>
          <w:u w:val="single"/>
        </w:rPr>
        <w:t>Invitations</w:t>
      </w:r>
      <w:r w:rsidRPr="00C9389C">
        <w:rPr>
          <w:rFonts w:ascii="ITC Avant Garde Std Md" w:hAnsi="ITC Avant Garde Std Md" w:cs="ITC Avant Garde Std Md"/>
          <w:sz w:val="24"/>
          <w:szCs w:val="20"/>
        </w:rPr>
        <w:t xml:space="preserve"> : Le</w:t>
      </w:r>
      <w:r w:rsidR="00C9389C">
        <w:rPr>
          <w:rFonts w:ascii="ITC Avant Garde Std Md" w:hAnsi="ITC Avant Garde Std Md" w:cs="ITC Avant Garde Std Md"/>
          <w:sz w:val="24"/>
          <w:szCs w:val="20"/>
        </w:rPr>
        <w:t>s invitations sont préparées par le pays leader et ventilées par le BRRC-AOC</w:t>
      </w:r>
    </w:p>
    <w:p w:rsidR="008D3BB8" w:rsidRPr="00C54825" w:rsidRDefault="008D3BB8" w:rsidP="00034864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C54825">
        <w:rPr>
          <w:rFonts w:ascii="ITC Avant Garde Std Md" w:hAnsi="ITC Avant Garde Std Md" w:cs="ITC Avant Garde Std Md"/>
          <w:sz w:val="24"/>
          <w:szCs w:val="20"/>
          <w:u w:val="single"/>
        </w:rPr>
        <w:t>Ordre du jour / documents de la réunion</w:t>
      </w:r>
      <w:r w:rsidRPr="00C54825">
        <w:rPr>
          <w:rFonts w:ascii="ITC Avant Garde Std Md" w:hAnsi="ITC Avant Garde Std Md" w:cs="ITC Avant Garde Std Md"/>
          <w:sz w:val="24"/>
          <w:szCs w:val="20"/>
        </w:rPr>
        <w:t xml:space="preserve"> : </w:t>
      </w:r>
      <w:r w:rsidR="000E0232" w:rsidRPr="00C54825">
        <w:rPr>
          <w:rFonts w:ascii="ITC Avant Garde Std Md" w:hAnsi="ITC Avant Garde Std Md" w:cs="ITC Avant Garde Std Md"/>
          <w:sz w:val="24"/>
          <w:szCs w:val="20"/>
        </w:rPr>
        <w:t xml:space="preserve">L’ordre du jour est </w:t>
      </w:r>
      <w:r w:rsidR="003B0DB0" w:rsidRPr="00C54825">
        <w:rPr>
          <w:rFonts w:ascii="ITC Avant Garde Std Md" w:hAnsi="ITC Avant Garde Std Md" w:cs="ITC Avant Garde Std Md"/>
          <w:sz w:val="24"/>
          <w:szCs w:val="20"/>
        </w:rPr>
        <w:t>élaboré</w:t>
      </w:r>
      <w:r w:rsidR="000E0232" w:rsidRPr="00C54825">
        <w:rPr>
          <w:rFonts w:ascii="ITC Avant Garde Std Md" w:hAnsi="ITC Avant Garde Std Md" w:cs="ITC Avant Garde Std Md"/>
          <w:sz w:val="24"/>
          <w:szCs w:val="20"/>
        </w:rPr>
        <w:t xml:space="preserve"> par le pays leader, en </w:t>
      </w:r>
      <w:r w:rsidR="003B0DB0" w:rsidRPr="00C54825">
        <w:rPr>
          <w:rFonts w:ascii="ITC Avant Garde Std Md" w:hAnsi="ITC Avant Garde Std Md" w:cs="ITC Avant Garde Std Md"/>
          <w:sz w:val="24"/>
          <w:szCs w:val="20"/>
        </w:rPr>
        <w:t>collaboration</w:t>
      </w:r>
      <w:r w:rsidR="000E0232" w:rsidRPr="00C54825">
        <w:rPr>
          <w:rFonts w:ascii="ITC Avant Garde Std Md" w:hAnsi="ITC Avant Garde Std Md" w:cs="ITC Avant Garde Std Md"/>
          <w:sz w:val="24"/>
          <w:szCs w:val="20"/>
        </w:rPr>
        <w:t xml:space="preserve"> avec le BRRC-AOC, la Vice-Présidence</w:t>
      </w:r>
      <w:r w:rsidRPr="00C54825">
        <w:rPr>
          <w:rFonts w:ascii="ITC Avant Garde Std Md" w:hAnsi="ITC Avant Garde Std Md" w:cs="ITC Avant Garde Std Md"/>
          <w:sz w:val="24"/>
          <w:szCs w:val="20"/>
        </w:rPr>
        <w:t xml:space="preserve"> OMD-AOC, </w:t>
      </w:r>
      <w:r w:rsidR="004F336E" w:rsidRPr="00C54825">
        <w:rPr>
          <w:rFonts w:ascii="ITC Avant Garde Std Md" w:hAnsi="ITC Avant Garde Std Md" w:cs="ITC Avant Garde Std Md"/>
          <w:sz w:val="24"/>
          <w:szCs w:val="20"/>
        </w:rPr>
        <w:t>l</w:t>
      </w:r>
      <w:r w:rsidR="000E0232" w:rsidRPr="00C54825">
        <w:rPr>
          <w:rFonts w:ascii="ITC Avant Garde Std Md" w:hAnsi="ITC Avant Garde Std Md" w:cs="ITC Avant Garde Std Md"/>
          <w:sz w:val="24"/>
          <w:szCs w:val="20"/>
        </w:rPr>
        <w:t>e Coordonnateur de l’OMD pour la région et</w:t>
      </w:r>
      <w:r w:rsidRPr="00C54825">
        <w:rPr>
          <w:rFonts w:ascii="ITC Avant Garde Std Md" w:hAnsi="ITC Avant Garde Std Md" w:cs="ITC Avant Garde Std Md"/>
          <w:sz w:val="24"/>
          <w:szCs w:val="20"/>
        </w:rPr>
        <w:t xml:space="preserve"> l’Administration des Dou</w:t>
      </w:r>
      <w:r w:rsidR="000E0232" w:rsidRPr="00C54825">
        <w:rPr>
          <w:rFonts w:ascii="ITC Avant Garde Std Md" w:hAnsi="ITC Avant Garde Std Md" w:cs="ITC Avant Garde Std Md"/>
          <w:sz w:val="24"/>
          <w:szCs w:val="20"/>
        </w:rPr>
        <w:t>anes du pays hôte</w:t>
      </w:r>
      <w:r w:rsidR="007C3535" w:rsidRPr="00C54825">
        <w:rPr>
          <w:rFonts w:ascii="ITC Avant Garde Std Md" w:hAnsi="ITC Avant Garde Std Md" w:cs="ITC Avant Garde Std Md"/>
          <w:sz w:val="24"/>
          <w:szCs w:val="20"/>
        </w:rPr>
        <w:t xml:space="preserve"> éventuellement</w:t>
      </w:r>
      <w:r w:rsidR="00C54825">
        <w:rPr>
          <w:rFonts w:ascii="ITC Avant Garde Std Md" w:hAnsi="ITC Avant Garde Std Md" w:cs="ITC Avant Garde Std Md"/>
          <w:sz w:val="24"/>
          <w:szCs w:val="20"/>
        </w:rPr>
        <w:t xml:space="preserve">. </w:t>
      </w:r>
      <w:r w:rsidRPr="00C54825">
        <w:rPr>
          <w:rFonts w:ascii="ITC Avant Garde Std Md" w:hAnsi="ITC Avant Garde Std Md" w:cs="ITC Avant Garde Std Md"/>
          <w:sz w:val="24"/>
          <w:szCs w:val="20"/>
        </w:rPr>
        <w:t xml:space="preserve">Les documents de </w:t>
      </w:r>
      <w:r w:rsidR="000E0232" w:rsidRPr="00C54825">
        <w:rPr>
          <w:rFonts w:ascii="ITC Avant Garde Std Md" w:hAnsi="ITC Avant Garde Std Md" w:cs="ITC Avant Garde Std Md"/>
          <w:sz w:val="24"/>
          <w:szCs w:val="20"/>
        </w:rPr>
        <w:t>la réunion sont communiqués aux participants</w:t>
      </w:r>
      <w:r w:rsidR="00F32AAE" w:rsidRPr="00C54825">
        <w:rPr>
          <w:rFonts w:ascii="ITC Avant Garde Std Md" w:hAnsi="ITC Avant Garde Std Md" w:cs="ITC Avant Garde Std Md"/>
          <w:sz w:val="24"/>
          <w:szCs w:val="20"/>
        </w:rPr>
        <w:t xml:space="preserve"> par le BRRC-AOC au moins 30 jours avant la tenue de la réunion. </w:t>
      </w:r>
    </w:p>
    <w:p w:rsidR="00EC156F" w:rsidRDefault="008D3BB8" w:rsidP="00EC156F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C156F">
        <w:rPr>
          <w:rFonts w:ascii="ITC Avant Garde Std Md" w:hAnsi="ITC Avant Garde Std Md" w:cs="ITC Avant Garde Std Md"/>
          <w:b/>
          <w:sz w:val="24"/>
          <w:szCs w:val="20"/>
        </w:rPr>
        <w:t xml:space="preserve">Logistique </w:t>
      </w:r>
      <w:r w:rsidRPr="008D3BB8">
        <w:rPr>
          <w:rFonts w:ascii="ITC Avant Garde Std Md" w:hAnsi="ITC Avant Garde Std Md" w:cs="ITC Avant Garde Std Md"/>
          <w:sz w:val="24"/>
          <w:szCs w:val="20"/>
        </w:rPr>
        <w:t>:</w:t>
      </w:r>
    </w:p>
    <w:p w:rsidR="00656D77" w:rsidRDefault="008D3BB8" w:rsidP="00656D77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Pr="00332C6C">
        <w:rPr>
          <w:rFonts w:ascii="ITC Avant Garde Std Md" w:hAnsi="ITC Avant Garde Std Md" w:cs="ITC Avant Garde Std Md"/>
          <w:sz w:val="24"/>
          <w:szCs w:val="20"/>
          <w:u w:val="single"/>
        </w:rPr>
        <w:t>Responsabilités du pays hôte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656D77" w:rsidRDefault="008D3BB8" w:rsidP="00656D77">
      <w:pPr>
        <w:pStyle w:val="Paragraphedeliste"/>
        <w:numPr>
          <w:ilvl w:val="0"/>
          <w:numId w:val="20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>Le transport local : - transport aller-retour des participants de l’aéroport jusqu’aux hôtels agréés ; - transport aller-retour des participants des hôtels agréés aux lieux des travaux et autre</w:t>
      </w:r>
      <w:r w:rsidR="007D4FB6">
        <w:rPr>
          <w:rFonts w:ascii="ITC Avant Garde Std Md" w:hAnsi="ITC Avant Garde Std Md" w:cs="ITC Avant Garde Std Md"/>
          <w:sz w:val="24"/>
          <w:szCs w:val="20"/>
        </w:rPr>
        <w:t>s</w:t>
      </w: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 évènements de la</w:t>
      </w:r>
      <w:r w:rsidR="00656D77">
        <w:rPr>
          <w:rFonts w:ascii="ITC Avant Garde Std Md" w:hAnsi="ITC Avant Garde Std Md" w:cs="ITC Avant Garde Std Md"/>
          <w:sz w:val="24"/>
          <w:szCs w:val="20"/>
        </w:rPr>
        <w:t xml:space="preserve"> réunion</w:t>
      </w:r>
      <w:r w:rsidRPr="00656D77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C7D4A" w:rsidRDefault="008D3BB8" w:rsidP="00656D77">
      <w:pPr>
        <w:pStyle w:val="Paragraphedeliste"/>
        <w:numPr>
          <w:ilvl w:val="0"/>
          <w:numId w:val="20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Lieu de la réunion - </w:t>
      </w:r>
      <w:r w:rsidR="002C7D4A">
        <w:rPr>
          <w:rFonts w:ascii="ITC Avant Garde Std Md" w:hAnsi="ITC Avant Garde Std Md" w:cs="ITC Avant Garde Std Md"/>
          <w:sz w:val="24"/>
          <w:szCs w:val="20"/>
        </w:rPr>
        <w:t>salles des travaux,</w:t>
      </w: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 les pauses café et déjeuner</w:t>
      </w:r>
      <w:r w:rsidR="002C7D4A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C7D4A" w:rsidRDefault="008D3BB8" w:rsidP="00656D77">
      <w:pPr>
        <w:pStyle w:val="Paragraphedeliste"/>
        <w:numPr>
          <w:ilvl w:val="0"/>
          <w:numId w:val="20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lastRenderedPageBreak/>
        <w:t xml:space="preserve">Équipements de réunion </w:t>
      </w:r>
      <w:r w:rsidR="002C7D4A">
        <w:rPr>
          <w:rFonts w:ascii="ITC Avant Garde Std Md" w:hAnsi="ITC Avant Garde Std Md" w:cs="ITC Avant Garde Std Md"/>
          <w:sz w:val="24"/>
          <w:szCs w:val="20"/>
        </w:rPr>
        <w:t>(</w:t>
      </w:r>
      <w:r w:rsidRPr="00656D77">
        <w:rPr>
          <w:rFonts w:ascii="ITC Avant Garde Std Md" w:hAnsi="ITC Avant Garde Std Md" w:cs="ITC Avant Garde Std Md"/>
          <w:sz w:val="24"/>
          <w:szCs w:val="20"/>
        </w:rPr>
        <w:t>sonorisation</w:t>
      </w:r>
      <w:r w:rsidR="007D4FB6">
        <w:rPr>
          <w:rFonts w:ascii="ITC Avant Garde Std Md" w:hAnsi="ITC Avant Garde Std Md" w:cs="ITC Avant Garde Std Md"/>
          <w:sz w:val="24"/>
          <w:szCs w:val="20"/>
        </w:rPr>
        <w:t>, matériel bureautique</w:t>
      </w:r>
      <w:r w:rsidR="002C7D4A">
        <w:rPr>
          <w:rFonts w:ascii="ITC Avant Garde Std Md" w:hAnsi="ITC Avant Garde Std Md" w:cs="ITC Avant Garde Std Md"/>
          <w:sz w:val="24"/>
          <w:szCs w:val="20"/>
        </w:rPr>
        <w:t>, matériel d’interprétation, vidéos projecteurs, c</w:t>
      </w:r>
      <w:r w:rsidRPr="00656D77">
        <w:rPr>
          <w:rFonts w:ascii="ITC Avant Garde Std Md" w:hAnsi="ITC Avant Garde Std Md" w:cs="ITC Avant Garde Std Md"/>
          <w:sz w:val="24"/>
          <w:szCs w:val="20"/>
        </w:rPr>
        <w:t>onnexion internet haut débit.</w:t>
      </w:r>
    </w:p>
    <w:p w:rsidR="002C7D4A" w:rsidRDefault="008D3BB8" w:rsidP="00656D77">
      <w:pPr>
        <w:pStyle w:val="Paragraphedeliste"/>
        <w:numPr>
          <w:ilvl w:val="0"/>
          <w:numId w:val="20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Interprétation / traduction </w:t>
      </w:r>
    </w:p>
    <w:p w:rsidR="002C7D4A" w:rsidRDefault="008D3BB8" w:rsidP="00656D77">
      <w:pPr>
        <w:pStyle w:val="Paragraphedeliste"/>
        <w:numPr>
          <w:ilvl w:val="0"/>
          <w:numId w:val="20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>Invitation des autorités locales à l’ouverture et à la clôture de la réunion</w:t>
      </w:r>
      <w:r w:rsidR="002C7D4A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C7D4A" w:rsidRDefault="008D3BB8" w:rsidP="00656D77">
      <w:pPr>
        <w:pStyle w:val="Paragraphedeliste"/>
        <w:numPr>
          <w:ilvl w:val="0"/>
          <w:numId w:val="20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>Assistance pour la réservation des chambres d’hôtel et négociation de tarifs préférentiels ;</w:t>
      </w:r>
    </w:p>
    <w:p w:rsidR="008D3BB8" w:rsidRPr="00656D77" w:rsidRDefault="008D3BB8" w:rsidP="000959CE">
      <w:pPr>
        <w:pStyle w:val="Paragraphedeliste"/>
        <w:numPr>
          <w:ilvl w:val="0"/>
          <w:numId w:val="20"/>
        </w:num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Assistance </w:t>
      </w:r>
      <w:r w:rsidR="002C7D4A">
        <w:rPr>
          <w:rFonts w:ascii="ITC Avant Garde Std Md" w:hAnsi="ITC Avant Garde Std Md" w:cs="ITC Avant Garde Std Md"/>
          <w:sz w:val="24"/>
          <w:szCs w:val="20"/>
        </w:rPr>
        <w:t>dans l’obtention</w:t>
      </w: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 de visa et diffusion d’informations générales sur le pays (des compagnies aériennes, la vaccination, les formalités aéroportuaires, etc.).</w:t>
      </w:r>
    </w:p>
    <w:p w:rsidR="00332C6C" w:rsidRDefault="008D3BB8" w:rsidP="00314A0C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332C6C">
        <w:rPr>
          <w:rFonts w:ascii="ITC Avant Garde Std Md" w:hAnsi="ITC Avant Garde Std Md" w:cs="ITC Avant Garde Std Md"/>
          <w:sz w:val="24"/>
          <w:szCs w:val="20"/>
          <w:u w:val="single"/>
        </w:rPr>
        <w:t>Responsabilités des pays et organismes participants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332C6C" w:rsidRPr="00C155BF" w:rsidRDefault="00C155BF" w:rsidP="00332C6C">
      <w:pPr>
        <w:pStyle w:val="Paragraphedeliste"/>
        <w:numPr>
          <w:ilvl w:val="0"/>
          <w:numId w:val="21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C155BF">
        <w:rPr>
          <w:rFonts w:ascii="ITC Avant Garde Std Md" w:hAnsi="ITC Avant Garde Std Md" w:cs="ITC Avant Garde Std Md"/>
          <w:sz w:val="24"/>
          <w:szCs w:val="20"/>
        </w:rPr>
        <w:t>Désignation</w:t>
      </w:r>
      <w:r w:rsidR="008D3BB8" w:rsidRPr="00C155BF">
        <w:rPr>
          <w:rFonts w:ascii="ITC Avant Garde Std Md" w:hAnsi="ITC Avant Garde Std Md" w:cs="ITC Avant Garde Std Md"/>
          <w:sz w:val="24"/>
          <w:szCs w:val="20"/>
        </w:rPr>
        <w:t xml:space="preserve"> des participants à temps ;</w:t>
      </w:r>
    </w:p>
    <w:p w:rsidR="00332C6C" w:rsidRDefault="008D3BB8" w:rsidP="00332C6C">
      <w:pPr>
        <w:pStyle w:val="Paragraphedeliste"/>
        <w:numPr>
          <w:ilvl w:val="0"/>
          <w:numId w:val="21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C155BF">
        <w:rPr>
          <w:rFonts w:ascii="ITC Avant Garde Std Md" w:hAnsi="ITC Avant Garde Std Md" w:cs="ITC Avant Garde Std Md"/>
          <w:sz w:val="24"/>
          <w:szCs w:val="20"/>
        </w:rPr>
        <w:t xml:space="preserve">Prise en charge </w:t>
      </w:r>
      <w:r w:rsidRPr="00332C6C">
        <w:rPr>
          <w:rFonts w:ascii="ITC Avant Garde Std Md" w:hAnsi="ITC Avant Garde Std Md" w:cs="ITC Avant Garde Std Md"/>
          <w:sz w:val="24"/>
          <w:szCs w:val="20"/>
        </w:rPr>
        <w:t>de leurs participants</w:t>
      </w:r>
      <w:r w:rsidR="00332C6C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332C6C" w:rsidRPr="00C155BF">
        <w:rPr>
          <w:rFonts w:ascii="ITC Avant Garde Std Md" w:hAnsi="ITC Avant Garde Std Md" w:cs="ITC Avant Garde Std Md"/>
          <w:sz w:val="23"/>
          <w:szCs w:val="23"/>
        </w:rPr>
        <w:t>(billet d’avion</w:t>
      </w:r>
      <w:r w:rsidR="00C155BF" w:rsidRPr="00C155BF">
        <w:rPr>
          <w:rFonts w:ascii="ITC Avant Garde Std Md" w:hAnsi="ITC Avant Garde Std Md" w:cs="ITC Avant Garde Std Md"/>
          <w:sz w:val="23"/>
          <w:szCs w:val="23"/>
        </w:rPr>
        <w:t xml:space="preserve">, </w:t>
      </w:r>
      <w:r w:rsidR="00332C6C" w:rsidRPr="00C155BF">
        <w:rPr>
          <w:rFonts w:ascii="ITC Avant Garde Std Md" w:hAnsi="ITC Avant Garde Std Md" w:cs="ITC Avant Garde Std Md"/>
          <w:sz w:val="23"/>
          <w:szCs w:val="23"/>
        </w:rPr>
        <w:t>séjour</w:t>
      </w:r>
      <w:r w:rsidR="00C155BF" w:rsidRPr="00C155BF">
        <w:rPr>
          <w:rFonts w:ascii="ITC Avant Garde Std Md" w:hAnsi="ITC Avant Garde Std Md" w:cs="ITC Avant Garde Std Md"/>
          <w:sz w:val="23"/>
          <w:szCs w:val="23"/>
        </w:rPr>
        <w:t xml:space="preserve"> et visa éventuellement</w:t>
      </w:r>
      <w:r w:rsidR="00332C6C" w:rsidRPr="00C155BF">
        <w:rPr>
          <w:rFonts w:ascii="ITC Avant Garde Std Md" w:hAnsi="ITC Avant Garde Std Md" w:cs="ITC Avant Garde Std Md"/>
          <w:sz w:val="23"/>
          <w:szCs w:val="23"/>
        </w:rPr>
        <w:t>)</w:t>
      </w:r>
      <w:r w:rsidR="00332C6C">
        <w:rPr>
          <w:rFonts w:ascii="ITC Avant Garde Std Md" w:hAnsi="ITC Avant Garde Std Md" w:cs="ITC Avant Garde Std Md"/>
          <w:sz w:val="24"/>
          <w:szCs w:val="20"/>
        </w:rPr>
        <w:t xml:space="preserve"> ;</w:t>
      </w:r>
    </w:p>
    <w:p w:rsidR="008D3BB8" w:rsidRDefault="008D3BB8" w:rsidP="000959CE">
      <w:pPr>
        <w:pStyle w:val="Paragraphedeliste"/>
        <w:numPr>
          <w:ilvl w:val="0"/>
          <w:numId w:val="21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332C6C">
        <w:rPr>
          <w:rFonts w:ascii="ITC Avant Garde Std Md" w:hAnsi="ITC Avant Garde Std Md" w:cs="ITC Avant Garde Std Md"/>
          <w:sz w:val="24"/>
          <w:szCs w:val="20"/>
        </w:rPr>
        <w:t>Mise à disposition en temps opportun des contributions pour la réunion (présentations, rapports, documents, etc.).</w:t>
      </w:r>
    </w:p>
    <w:p w:rsidR="001A7472" w:rsidRDefault="001A7472" w:rsidP="00A37BF4">
      <w:pPr>
        <w:pStyle w:val="Paragraphedeliste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B72FD0" w:rsidRPr="004A0E8A" w:rsidRDefault="00B72FD0" w:rsidP="006C6AB0">
      <w:pPr>
        <w:shd w:val="clear" w:color="auto" w:fill="D9D9D9" w:themeFill="background1" w:themeFillShade="D9"/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  <w:u w:val="double"/>
        </w:rPr>
      </w:pPr>
      <w:r w:rsidRPr="006C6AB0">
        <w:rPr>
          <w:rFonts w:ascii="ITC Avant Garde Std Md" w:hAnsi="ITC Avant Garde Std Md" w:cs="ITC Avant Garde Std Md"/>
          <w:b/>
          <w:color w:val="000000"/>
          <w:sz w:val="24"/>
          <w:szCs w:val="20"/>
        </w:rPr>
        <w:t xml:space="preserve">II/ </w:t>
      </w:r>
      <w:r w:rsidRPr="004A0E8A">
        <w:rPr>
          <w:rFonts w:ascii="ITC Avant Garde Std Md" w:hAnsi="ITC Avant Garde Std Md" w:cs="ITC Avant Garde Std Md"/>
          <w:b/>
          <w:color w:val="000000"/>
          <w:sz w:val="24"/>
          <w:szCs w:val="20"/>
          <w:u w:val="double"/>
        </w:rPr>
        <w:t>REUNION ANNUELLE DE CHAQUE COMMISSION DU GTR</w:t>
      </w:r>
    </w:p>
    <w:p w:rsidR="001074CD" w:rsidRPr="001074CD" w:rsidRDefault="001074CD" w:rsidP="00C155BF">
      <w:pPr>
        <w:jc w:val="both"/>
        <w:rPr>
          <w:rFonts w:ascii="ITC Avant Garde Std Md" w:hAnsi="ITC Avant Garde Std Md" w:cs="ITC Avant Garde Std Md"/>
          <w:color w:val="C00000"/>
          <w:sz w:val="10"/>
          <w:szCs w:val="10"/>
        </w:rPr>
      </w:pPr>
    </w:p>
    <w:p w:rsidR="001A7472" w:rsidRPr="001074CD" w:rsidRDefault="00C155BF" w:rsidP="000959CE">
      <w:p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1074CD">
        <w:rPr>
          <w:rFonts w:ascii="ITC Avant Garde Std Md" w:hAnsi="ITC Avant Garde Std Md" w:cs="ITC Avant Garde Std Md"/>
          <w:sz w:val="24"/>
          <w:szCs w:val="20"/>
        </w:rPr>
        <w:t>Des Commissions Techniques composées de Pays membres sont créées au niveau du GTR</w:t>
      </w:r>
    </w:p>
    <w:p w:rsidR="000B2D8B" w:rsidRPr="008E747A" w:rsidRDefault="000B2D8B" w:rsidP="000B2D8B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Nom de la r</w:t>
      </w:r>
      <w:r w:rsidRPr="008E747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éunion</w:t>
      </w:r>
    </w:p>
    <w:p w:rsidR="000B2D8B" w:rsidRDefault="000B2D8B" w:rsidP="001A7472">
      <w:pPr>
        <w:spacing w:after="240"/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Réunion </w:t>
      </w:r>
      <w:r w:rsidR="00D8288D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technique annuelle des commissions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du Groupe de Travail Régional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sur le Développement Informatique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(GTR-DI) des Administrations des douanes des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pays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membres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>de la région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AOC de l’OMD.</w:t>
      </w:r>
    </w:p>
    <w:p w:rsidR="000B2D8B" w:rsidRPr="008E747A" w:rsidRDefault="000B2D8B" w:rsidP="000B2D8B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Tenue des r</w:t>
      </w:r>
      <w:r w:rsidRPr="008E747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éunion</w:t>
      </w: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</w:t>
      </w:r>
    </w:p>
    <w:p w:rsidR="000B2D8B" w:rsidRDefault="000B2D8B" w:rsidP="000B2D8B">
      <w:pPr>
        <w:pStyle w:val="Paragraphedeliste"/>
        <w:numPr>
          <w:ilvl w:val="0"/>
          <w:numId w:val="14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4D2FE8">
        <w:rPr>
          <w:rFonts w:ascii="ITC Avant Garde Std Md" w:hAnsi="ITC Avant Garde Std Md" w:cs="ITC Avant Garde Std Md"/>
          <w:sz w:val="24"/>
          <w:szCs w:val="20"/>
          <w:u w:val="single"/>
        </w:rPr>
        <w:t>Lieu/date</w:t>
      </w:r>
      <w:r w:rsidRPr="004D2FE8">
        <w:rPr>
          <w:rFonts w:ascii="ITC Avant Garde Std Md" w:hAnsi="ITC Avant Garde Std Md" w:cs="ITC Avant Garde Std Md"/>
          <w:sz w:val="24"/>
          <w:szCs w:val="20"/>
        </w:rPr>
        <w:t xml:space="preserve"> : </w:t>
      </w:r>
      <w:r>
        <w:rPr>
          <w:rFonts w:ascii="ITC Avant Garde Std Md" w:hAnsi="ITC Avant Garde Std Md" w:cs="ITC Avant Garde Std Md"/>
          <w:sz w:val="24"/>
          <w:szCs w:val="20"/>
        </w:rPr>
        <w:t>la réunion</w:t>
      </w:r>
      <w:r w:rsidRPr="004D2FE8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D8288D">
        <w:rPr>
          <w:rFonts w:ascii="ITC Avant Garde Std Md" w:hAnsi="ITC Avant Garde Std Md" w:cs="ITC Avant Garde Std Md"/>
          <w:sz w:val="24"/>
          <w:szCs w:val="20"/>
        </w:rPr>
        <w:t>technique</w:t>
      </w:r>
      <w:r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Pr="004D2FE8">
        <w:rPr>
          <w:rFonts w:ascii="ITC Avant Garde Std Md" w:hAnsi="ITC Avant Garde Std Md" w:cs="ITC Avant Garde Std Md"/>
          <w:sz w:val="24"/>
          <w:szCs w:val="20"/>
        </w:rPr>
        <w:t xml:space="preserve">se tient dans </w:t>
      </w:r>
      <w:r w:rsidR="00D8288D">
        <w:rPr>
          <w:rFonts w:ascii="ITC Avant Garde Std Md" w:hAnsi="ITC Avant Garde Std Md" w:cs="ITC Avant Garde Std Md"/>
          <w:sz w:val="24"/>
          <w:szCs w:val="20"/>
        </w:rPr>
        <w:t xml:space="preserve">un pays hôte. </w:t>
      </w:r>
      <w:r>
        <w:rPr>
          <w:rFonts w:ascii="ITC Avant Garde Std Md" w:hAnsi="ITC Avant Garde Std Md" w:cs="ITC Avant Garde Std Md"/>
          <w:sz w:val="24"/>
          <w:szCs w:val="20"/>
        </w:rPr>
        <w:t xml:space="preserve">La période des réunions </w:t>
      </w:r>
      <w:r w:rsidR="00D8288D">
        <w:rPr>
          <w:rFonts w:ascii="ITC Avant Garde Std Md" w:hAnsi="ITC Avant Garde Std Md" w:cs="ITC Avant Garde Std Md"/>
          <w:sz w:val="24"/>
          <w:szCs w:val="20"/>
        </w:rPr>
        <w:t>techniques</w:t>
      </w:r>
      <w:r>
        <w:rPr>
          <w:rFonts w:ascii="ITC Avant Garde Std Md" w:hAnsi="ITC Avant Garde Std Md" w:cs="ITC Avant Garde Std Md"/>
          <w:sz w:val="24"/>
          <w:szCs w:val="20"/>
        </w:rPr>
        <w:t> :</w:t>
      </w:r>
      <w:r w:rsidR="00D66C69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71320F">
        <w:rPr>
          <w:rFonts w:ascii="ITC Avant Garde Std Md" w:hAnsi="ITC Avant Garde Std Md" w:cs="ITC Avant Garde Std Md"/>
          <w:sz w:val="24"/>
          <w:szCs w:val="20"/>
        </w:rPr>
        <w:t xml:space="preserve">Janvier </w:t>
      </w:r>
      <w:r w:rsidR="00C87674">
        <w:rPr>
          <w:rFonts w:ascii="ITC Avant Garde Std Md" w:hAnsi="ITC Avant Garde Std Md" w:cs="ITC Avant Garde Std Md"/>
          <w:sz w:val="24"/>
          <w:szCs w:val="20"/>
        </w:rPr>
        <w:t>–</w:t>
      </w:r>
      <w:r w:rsidR="0071320F">
        <w:rPr>
          <w:rFonts w:ascii="ITC Avant Garde Std Md" w:hAnsi="ITC Avant Garde Std Md" w:cs="ITC Avant Garde Std Md"/>
          <w:sz w:val="24"/>
          <w:szCs w:val="20"/>
        </w:rPr>
        <w:t xml:space="preserve"> Février</w:t>
      </w:r>
    </w:p>
    <w:p w:rsidR="000B2D8B" w:rsidRDefault="000B2D8B" w:rsidP="001A7472">
      <w:pPr>
        <w:pStyle w:val="Paragraphedeliste"/>
        <w:numPr>
          <w:ilvl w:val="0"/>
          <w:numId w:val="14"/>
        </w:numPr>
        <w:spacing w:after="24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214D37">
        <w:rPr>
          <w:rFonts w:ascii="ITC Avant Garde Std Md" w:hAnsi="ITC Avant Garde Std Md" w:cs="ITC Avant Garde Std Md"/>
          <w:sz w:val="24"/>
          <w:szCs w:val="20"/>
          <w:u w:val="single"/>
        </w:rPr>
        <w:t>Fréquence des Réunions</w:t>
      </w:r>
      <w:r w:rsidRPr="00214D37">
        <w:rPr>
          <w:rFonts w:ascii="ITC Avant Garde Std Md" w:hAnsi="ITC Avant Garde Std Md" w:cs="ITC Avant Garde Std Md"/>
          <w:sz w:val="24"/>
          <w:szCs w:val="20"/>
        </w:rPr>
        <w:t> :</w:t>
      </w:r>
      <w:r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D8288D">
        <w:rPr>
          <w:rFonts w:ascii="ITC Avant Garde Std Md" w:hAnsi="ITC Avant Garde Std Md" w:cs="ITC Avant Garde Std Md"/>
          <w:sz w:val="24"/>
          <w:szCs w:val="20"/>
        </w:rPr>
        <w:t>un fois chaque année</w:t>
      </w:r>
    </w:p>
    <w:p w:rsidR="00C87674" w:rsidRPr="00C87674" w:rsidRDefault="00C87674" w:rsidP="00C87674">
      <w:pPr>
        <w:pStyle w:val="Paragraphedeliste"/>
        <w:spacing w:after="24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Pour l’</w:t>
      </w:r>
      <w:r w:rsidRPr="00C87674">
        <w:rPr>
          <w:rFonts w:ascii="ITC Avant Garde Std Md" w:hAnsi="ITC Avant Garde Std Md" w:cs="ITC Avant Garde Std Md"/>
          <w:sz w:val="24"/>
          <w:szCs w:val="20"/>
        </w:rPr>
        <w:t>année</w:t>
      </w:r>
      <w:r>
        <w:rPr>
          <w:rFonts w:ascii="ITC Avant Garde Std Md" w:hAnsi="ITC Avant Garde Std Md" w:cs="ITC Avant Garde Std Md"/>
          <w:sz w:val="24"/>
          <w:szCs w:val="20"/>
        </w:rPr>
        <w:t xml:space="preserve"> où la grande réunion du GTR a lieu, les réunions</w:t>
      </w:r>
      <w:r w:rsidR="00F53AE4">
        <w:rPr>
          <w:rFonts w:ascii="ITC Avant Garde Std Md" w:hAnsi="ITC Avant Garde Std Md" w:cs="ITC Avant Garde Std Md"/>
          <w:sz w:val="24"/>
          <w:szCs w:val="20"/>
        </w:rPr>
        <w:t xml:space="preserve"> techniques</w:t>
      </w:r>
      <w:r>
        <w:rPr>
          <w:rFonts w:ascii="ITC Avant Garde Std Md" w:hAnsi="ITC Avant Garde Std Md" w:cs="ITC Avant Garde Std Md"/>
          <w:sz w:val="24"/>
          <w:szCs w:val="20"/>
        </w:rPr>
        <w:t xml:space="preserve"> des commissions se dérouleront deux (2) jours avant</w:t>
      </w:r>
      <w:r w:rsidR="00F53AE4">
        <w:rPr>
          <w:rFonts w:ascii="ITC Avant Garde Std Md" w:hAnsi="ITC Avant Garde Std Md" w:cs="ITC Avant Garde Std Md"/>
          <w:sz w:val="24"/>
          <w:szCs w:val="20"/>
        </w:rPr>
        <w:t>.</w:t>
      </w:r>
      <w:r w:rsidRPr="00C87674">
        <w:rPr>
          <w:rFonts w:ascii="ITC Avant Garde Std Md" w:hAnsi="ITC Avant Garde Std Md" w:cs="ITC Avant Garde Std Md"/>
          <w:sz w:val="24"/>
          <w:szCs w:val="20"/>
        </w:rPr>
        <w:t xml:space="preserve"> </w:t>
      </w:r>
    </w:p>
    <w:p w:rsidR="000B2D8B" w:rsidRPr="008E747A" w:rsidRDefault="000B2D8B" w:rsidP="000B2D8B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Présidence des r</w:t>
      </w:r>
      <w:r w:rsidRPr="008E747A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éunion</w:t>
      </w: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</w:t>
      </w:r>
    </w:p>
    <w:p w:rsidR="000B2D8B" w:rsidRDefault="000B2D8B" w:rsidP="001A7472">
      <w:pPr>
        <w:pStyle w:val="Paragraphedeliste"/>
        <w:spacing w:after="240"/>
        <w:ind w:left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travaux des réunions</w:t>
      </w:r>
      <w:r w:rsidR="00AD73CE">
        <w:rPr>
          <w:rFonts w:ascii="ITC Avant Garde Std Md" w:hAnsi="ITC Avant Garde Std Md" w:cs="ITC Avant Garde Std Md"/>
          <w:sz w:val="24"/>
          <w:szCs w:val="20"/>
        </w:rPr>
        <w:t xml:space="preserve"> des commissions</w:t>
      </w:r>
      <w:r>
        <w:rPr>
          <w:rFonts w:ascii="ITC Avant Garde Std Md" w:hAnsi="ITC Avant Garde Std Md" w:cs="ITC Avant Garde Std Md"/>
          <w:sz w:val="24"/>
          <w:szCs w:val="20"/>
        </w:rPr>
        <w:t xml:space="preserve"> sont présidés par le pays </w:t>
      </w:r>
      <w:r w:rsidR="00AD73CE">
        <w:rPr>
          <w:rFonts w:ascii="ITC Avant Garde Std Md" w:hAnsi="ITC Avant Garde Std Md" w:cs="ITC Avant Garde Std Md"/>
          <w:sz w:val="24"/>
          <w:szCs w:val="20"/>
        </w:rPr>
        <w:t xml:space="preserve">hôte avec l’assistance du pays </w:t>
      </w:r>
      <w:r>
        <w:rPr>
          <w:rFonts w:ascii="ITC Avant Garde Std Md" w:hAnsi="ITC Avant Garde Std Md" w:cs="ITC Avant Garde Std Md"/>
          <w:sz w:val="24"/>
          <w:szCs w:val="20"/>
        </w:rPr>
        <w:t xml:space="preserve">leader du </w:t>
      </w:r>
      <w:r w:rsidR="00AD73CE">
        <w:rPr>
          <w:rFonts w:ascii="ITC Avant Garde Std Md" w:hAnsi="ITC Avant Garde Std Md" w:cs="ITC Avant Garde Std Md"/>
          <w:sz w:val="24"/>
          <w:szCs w:val="20"/>
        </w:rPr>
        <w:t>GTR.</w:t>
      </w:r>
    </w:p>
    <w:p w:rsidR="000B2D8B" w:rsidRPr="008E747A" w:rsidRDefault="00A17088" w:rsidP="000B2D8B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P</w:t>
      </w:r>
      <w:r w:rsidR="000B2D8B">
        <w:rPr>
          <w:rFonts w:ascii="ITC Avant Garde Std Md" w:hAnsi="ITC Avant Garde Std Md" w:cs="ITC Avant Garde Std Md"/>
          <w:b/>
          <w:color w:val="000000"/>
          <w:sz w:val="24"/>
          <w:szCs w:val="20"/>
        </w:rPr>
        <w:t>articipants</w:t>
      </w:r>
    </w:p>
    <w:p w:rsidR="000B2D8B" w:rsidRDefault="000B2D8B" w:rsidP="000B2D8B">
      <w:pPr>
        <w:pStyle w:val="Paragraphedeliste"/>
        <w:ind w:left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participants aux réunions sont :</w:t>
      </w:r>
    </w:p>
    <w:p w:rsidR="000B2D8B" w:rsidRDefault="000B2D8B" w:rsidP="000B2D8B">
      <w:pPr>
        <w:pStyle w:val="Paragraphedeliste"/>
        <w:numPr>
          <w:ilvl w:val="0"/>
          <w:numId w:val="15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Responsables informatique</w:t>
      </w:r>
      <w:r w:rsidR="007D4FB6">
        <w:rPr>
          <w:rFonts w:ascii="ITC Avant Garde Std Md" w:hAnsi="ITC Avant Garde Std Md" w:cs="ITC Avant Garde Std Md"/>
          <w:sz w:val="24"/>
          <w:szCs w:val="20"/>
        </w:rPr>
        <w:t>s</w:t>
      </w:r>
      <w:r>
        <w:rPr>
          <w:rFonts w:ascii="ITC Avant Garde Std Md" w:hAnsi="ITC Avant Garde Std Md" w:cs="ITC Avant Garde Std Md"/>
          <w:sz w:val="24"/>
          <w:szCs w:val="20"/>
        </w:rPr>
        <w:t xml:space="preserve"> et informaticiens des Administrations des douanes des pays membres de la région AOC</w:t>
      </w:r>
      <w:r w:rsidR="003041D3">
        <w:rPr>
          <w:rFonts w:ascii="ITC Avant Garde Std Md" w:hAnsi="ITC Avant Garde Std Md" w:cs="ITC Avant Garde Std Md"/>
          <w:sz w:val="24"/>
          <w:szCs w:val="20"/>
        </w:rPr>
        <w:t xml:space="preserve">, </w:t>
      </w:r>
      <w:r w:rsidR="003041D3" w:rsidRPr="003041D3">
        <w:rPr>
          <w:rFonts w:ascii="ITC Avant Garde Std Md" w:hAnsi="ITC Avant Garde Std Md" w:cs="ITC Avant Garde Std Md"/>
          <w:sz w:val="24"/>
          <w:szCs w:val="20"/>
          <w:u w:val="single"/>
        </w:rPr>
        <w:t>appartenant à la commission</w:t>
      </w:r>
      <w:r w:rsidR="003041D3">
        <w:rPr>
          <w:rFonts w:ascii="ITC Avant Garde Std Md" w:hAnsi="ITC Avant Garde Std Md" w:cs="ITC Avant Garde Std Md"/>
          <w:sz w:val="24"/>
          <w:szCs w:val="20"/>
        </w:rPr>
        <w:t>.</w:t>
      </w:r>
    </w:p>
    <w:p w:rsidR="000B2D8B" w:rsidRDefault="000B2D8B" w:rsidP="000B2D8B">
      <w:pPr>
        <w:pStyle w:val="Paragraphedeliste"/>
        <w:numPr>
          <w:ilvl w:val="0"/>
          <w:numId w:val="15"/>
        </w:numPr>
        <w:tabs>
          <w:tab w:val="left" w:pos="142"/>
        </w:tabs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Le représentant </w:t>
      </w:r>
      <w:r w:rsidR="00A37BF4">
        <w:rPr>
          <w:rFonts w:ascii="ITC Avant Garde Std Md" w:hAnsi="ITC Avant Garde Std Md" w:cs="ITC Avant Garde Std Md"/>
          <w:sz w:val="24"/>
          <w:szCs w:val="20"/>
        </w:rPr>
        <w:t>de la présidence</w:t>
      </w:r>
      <w:r w:rsidR="00CB28CE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3041D3">
        <w:rPr>
          <w:rFonts w:ascii="ITC Avant Garde Std Md" w:hAnsi="ITC Avant Garde Std Md" w:cs="ITC Avant Garde Std Md"/>
          <w:sz w:val="24"/>
          <w:szCs w:val="20"/>
        </w:rPr>
        <w:t>du GTR sur le développement informatique</w:t>
      </w:r>
    </w:p>
    <w:p w:rsidR="000B2D8B" w:rsidRPr="008E747A" w:rsidRDefault="000B2D8B" w:rsidP="000B2D8B">
      <w:pPr>
        <w:spacing w:after="0"/>
        <w:jc w:val="both"/>
        <w:rPr>
          <w:rFonts w:ascii="ITC Avant Garde Std Md" w:hAnsi="ITC Avant Garde Std Md" w:cs="ITC Avant Garde Std Md"/>
          <w:b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b/>
          <w:color w:val="000000"/>
          <w:sz w:val="24"/>
          <w:szCs w:val="20"/>
        </w:rPr>
        <w:t>Secrétariat de la réunion</w:t>
      </w:r>
    </w:p>
    <w:p w:rsidR="000B2D8B" w:rsidRDefault="000B2D8B" w:rsidP="00F23F21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sz w:val="24"/>
          <w:szCs w:val="20"/>
        </w:rPr>
        <w:t>Les travaux de la réunion sont rapportés par une équipe de rapporteurs désignée dès l’ouverture des travaux, assistée par l’Administration des Douanes du pays hôte.</w:t>
      </w:r>
    </w:p>
    <w:p w:rsidR="00317973" w:rsidRDefault="00317973" w:rsidP="000B2D8B">
      <w:pPr>
        <w:spacing w:after="0"/>
        <w:jc w:val="both"/>
        <w:rPr>
          <w:rFonts w:ascii="ITC Avant Garde Std Md" w:hAnsi="ITC Avant Garde Std Md" w:cs="ITC Avant Garde Std Md"/>
          <w:b/>
          <w:sz w:val="24"/>
          <w:szCs w:val="20"/>
        </w:rPr>
      </w:pPr>
    </w:p>
    <w:p w:rsidR="000B2D8B" w:rsidRDefault="00A17088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b/>
          <w:sz w:val="24"/>
          <w:szCs w:val="20"/>
        </w:rPr>
        <w:lastRenderedPageBreak/>
        <w:t>So</w:t>
      </w:r>
      <w:r w:rsidR="000B2D8B" w:rsidRPr="008D3BB8">
        <w:rPr>
          <w:rFonts w:ascii="ITC Avant Garde Std Md" w:hAnsi="ITC Avant Garde Std Md" w:cs="ITC Avant Garde Std Md"/>
          <w:b/>
          <w:sz w:val="24"/>
          <w:szCs w:val="20"/>
        </w:rPr>
        <w:t>urces de financement</w:t>
      </w:r>
      <w:r w:rsidR="000B2D8B" w:rsidRPr="008D3BB8">
        <w:rPr>
          <w:rFonts w:ascii="ITC Avant Garde Std Md" w:hAnsi="ITC Avant Garde Std Md" w:cs="ITC Avant Garde Std Md"/>
          <w:sz w:val="24"/>
          <w:szCs w:val="20"/>
        </w:rPr>
        <w:t xml:space="preserve"> :</w:t>
      </w:r>
    </w:p>
    <w:p w:rsidR="001A7472" w:rsidRDefault="000B2D8B" w:rsidP="000B2D8B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sz w:val="24"/>
          <w:szCs w:val="20"/>
        </w:rPr>
        <w:t>Chaque Membre assume les dépenses (voyage et séjour) de sa délégation à la réunion</w:t>
      </w:r>
      <w:r w:rsidR="000F7F41">
        <w:rPr>
          <w:rFonts w:ascii="ITC Avant Garde Std Md" w:hAnsi="ITC Avant Garde Std Md" w:cs="ITC Avant Garde Std Md"/>
          <w:sz w:val="24"/>
          <w:szCs w:val="20"/>
        </w:rPr>
        <w:t xml:space="preserve"> technique</w:t>
      </w:r>
      <w:r>
        <w:rPr>
          <w:rFonts w:ascii="ITC Avant Garde Std Md" w:hAnsi="ITC Avant Garde Std Md" w:cs="ITC Avant Garde Std Md"/>
          <w:sz w:val="24"/>
          <w:szCs w:val="20"/>
        </w:rPr>
        <w:t>.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</w:t>
      </w:r>
    </w:p>
    <w:p w:rsidR="000B2D8B" w:rsidRDefault="000B2D8B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b/>
          <w:sz w:val="24"/>
          <w:szCs w:val="20"/>
        </w:rPr>
        <w:t>Mandat de la réunion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0B2D8B" w:rsidRDefault="000B2D8B" w:rsidP="000B2D8B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Planifier des actions en vu</w:t>
      </w:r>
      <w:r w:rsidR="007D4FB6">
        <w:rPr>
          <w:rFonts w:ascii="ITC Avant Garde Std Md" w:hAnsi="ITC Avant Garde Std Md" w:cs="ITC Avant Garde Std Md"/>
          <w:sz w:val="24"/>
          <w:szCs w:val="20"/>
        </w:rPr>
        <w:t>e du développement informatique</w:t>
      </w:r>
      <w:r>
        <w:rPr>
          <w:rFonts w:ascii="ITC Avant Garde Std Md" w:hAnsi="ITC Avant Garde Std Md" w:cs="ITC Avant Garde Std Md"/>
          <w:sz w:val="24"/>
          <w:szCs w:val="20"/>
        </w:rPr>
        <w:t xml:space="preserve"> des états membres ;</w:t>
      </w:r>
    </w:p>
    <w:p w:rsidR="000B2D8B" w:rsidRDefault="000B2D8B" w:rsidP="00DD3816">
      <w:pPr>
        <w:pStyle w:val="Paragraphedeliste"/>
        <w:numPr>
          <w:ilvl w:val="0"/>
          <w:numId w:val="17"/>
        </w:num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Débattre et proposer des so</w:t>
      </w:r>
      <w:r w:rsidR="007D4FB6">
        <w:rPr>
          <w:rFonts w:ascii="ITC Avant Garde Std Md" w:hAnsi="ITC Avant Garde Std Md" w:cs="ITC Avant Garde Std Md"/>
          <w:sz w:val="24"/>
          <w:szCs w:val="20"/>
        </w:rPr>
        <w:t>lutions aux sujets informatiques</w:t>
      </w:r>
      <w:r>
        <w:rPr>
          <w:rFonts w:ascii="ITC Avant Garde Std Md" w:hAnsi="ITC Avant Garde Std Md" w:cs="ITC Avant Garde Std Md"/>
          <w:sz w:val="24"/>
          <w:szCs w:val="20"/>
        </w:rPr>
        <w:t xml:space="preserve"> qui intéressent les Administrations douanières mem</w:t>
      </w:r>
      <w:r w:rsidR="007D4FB6">
        <w:rPr>
          <w:rFonts w:ascii="ITC Avant Garde Std Md" w:hAnsi="ITC Avant Garde Std Md" w:cs="ITC Avant Garde Std Md"/>
          <w:sz w:val="24"/>
          <w:szCs w:val="20"/>
        </w:rPr>
        <w:t xml:space="preserve">bres de la région AOC de l’OMD </w:t>
      </w:r>
      <w:r w:rsidR="005A0E63">
        <w:rPr>
          <w:rFonts w:ascii="ITC Avant Garde Std Md" w:hAnsi="ITC Avant Garde Std Md" w:cs="ITC Avant Garde Std Md"/>
          <w:sz w:val="24"/>
          <w:szCs w:val="20"/>
        </w:rPr>
        <w:t>en relation avec la commission</w:t>
      </w:r>
    </w:p>
    <w:p w:rsidR="000B2D8B" w:rsidRPr="0096531B" w:rsidRDefault="00AD1E73" w:rsidP="00AD1E73">
      <w:pPr>
        <w:pStyle w:val="Paragraphedeliste"/>
        <w:numPr>
          <w:ilvl w:val="0"/>
          <w:numId w:val="17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Faire des réunions plus techniques</w:t>
      </w:r>
    </w:p>
    <w:p w:rsidR="000B2D8B" w:rsidRDefault="00A17088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b/>
          <w:sz w:val="24"/>
          <w:szCs w:val="20"/>
        </w:rPr>
        <w:t>R</w:t>
      </w:r>
      <w:r w:rsidR="000B2D8B" w:rsidRPr="004D2604">
        <w:rPr>
          <w:rFonts w:ascii="ITC Avant Garde Std Md" w:hAnsi="ITC Avant Garde Std Md" w:cs="ITC Avant Garde Std Md"/>
          <w:b/>
          <w:sz w:val="24"/>
          <w:szCs w:val="20"/>
        </w:rPr>
        <w:t>ésultats attendus</w:t>
      </w:r>
      <w:r w:rsidR="00CD6F5B">
        <w:rPr>
          <w:rFonts w:ascii="ITC Avant Garde Std Md" w:hAnsi="ITC Avant Garde Std Md" w:cs="ITC Avant Garde Std Md"/>
          <w:sz w:val="24"/>
          <w:szCs w:val="20"/>
        </w:rPr>
        <w:t xml:space="preserve"> :</w:t>
      </w:r>
    </w:p>
    <w:p w:rsidR="00CD6F5B" w:rsidRDefault="00CD6F5B" w:rsidP="00CD6F5B">
      <w:pPr>
        <w:pStyle w:val="Paragraphedeliste"/>
        <w:numPr>
          <w:ilvl w:val="0"/>
          <w:numId w:val="22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Mise en œuvre au niveau régional, d’actions coordonnées et planifiées en matière de développement informatique</w:t>
      </w:r>
    </w:p>
    <w:p w:rsidR="000B2D8B" w:rsidRPr="00CD6F5B" w:rsidRDefault="00CD6F5B" w:rsidP="00CD6F5B">
      <w:pPr>
        <w:pStyle w:val="Paragraphedeliste"/>
        <w:numPr>
          <w:ilvl w:val="0"/>
          <w:numId w:val="22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Partage d’expérience sur les bonnes pratiques informatiques au sein des Administrations douanières</w:t>
      </w:r>
    </w:p>
    <w:p w:rsidR="000B2D8B" w:rsidRDefault="00A17088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b/>
          <w:sz w:val="24"/>
          <w:szCs w:val="20"/>
        </w:rPr>
        <w:t>E</w:t>
      </w:r>
      <w:r w:rsidR="000B2D8B" w:rsidRPr="00BF21BC">
        <w:rPr>
          <w:rFonts w:ascii="ITC Avant Garde Std Md" w:hAnsi="ITC Avant Garde Std Md" w:cs="ITC Avant Garde Std Md"/>
          <w:b/>
          <w:sz w:val="24"/>
          <w:szCs w:val="20"/>
        </w:rPr>
        <w:t>xigences en matière de rapports</w:t>
      </w:r>
      <w:r w:rsidR="000B2D8B"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0B2D8B" w:rsidRDefault="000B2D8B" w:rsidP="000B2D8B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Les travaux de la réunion </w:t>
      </w:r>
      <w:r w:rsidR="00933301">
        <w:rPr>
          <w:rFonts w:ascii="ITC Avant Garde Std Md" w:hAnsi="ITC Avant Garde Std Md" w:cs="ITC Avant Garde Std Md"/>
          <w:sz w:val="24"/>
          <w:szCs w:val="20"/>
        </w:rPr>
        <w:t>technique des commissions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sont sanctionnés par un rapport détaillé, </w:t>
      </w:r>
      <w:r w:rsidR="00A17088">
        <w:rPr>
          <w:rFonts w:ascii="ITC Avant Garde Std Md" w:hAnsi="ITC Avant Garde Std Md" w:cs="ITC Avant Garde Std Md"/>
          <w:sz w:val="24"/>
          <w:szCs w:val="20"/>
        </w:rPr>
        <w:t>contenant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des recommandations</w:t>
      </w:r>
      <w:r>
        <w:rPr>
          <w:rFonts w:ascii="ITC Avant Garde Std Md" w:hAnsi="ITC Avant Garde Std Md" w:cs="ITC Avant Garde Std Md"/>
          <w:sz w:val="24"/>
          <w:szCs w:val="20"/>
        </w:rPr>
        <w:t xml:space="preserve"> destiné</w:t>
      </w:r>
      <w:r w:rsidR="007D4FB6">
        <w:rPr>
          <w:rFonts w:ascii="ITC Avant Garde Std Md" w:hAnsi="ITC Avant Garde Std Md" w:cs="ITC Avant Garde Std Md"/>
          <w:sz w:val="24"/>
          <w:szCs w:val="20"/>
        </w:rPr>
        <w:t>e</w:t>
      </w:r>
      <w:r>
        <w:rPr>
          <w:rFonts w:ascii="ITC Avant Garde Std Md" w:hAnsi="ITC Avant Garde Std Md" w:cs="ITC Avant Garde Std Md"/>
          <w:sz w:val="24"/>
          <w:szCs w:val="20"/>
        </w:rPr>
        <w:t xml:space="preserve">s </w:t>
      </w:r>
      <w:r w:rsidR="00933301">
        <w:rPr>
          <w:rFonts w:ascii="ITC Avant Garde Std Md" w:hAnsi="ITC Avant Garde Std Md" w:cs="ITC Avant Garde Std Md"/>
          <w:sz w:val="24"/>
          <w:szCs w:val="20"/>
        </w:rPr>
        <w:t>au secrétariat général du GTR sur le développement informatique.</w:t>
      </w:r>
    </w:p>
    <w:p w:rsidR="000B2D8B" w:rsidRDefault="000B2D8B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942D0">
        <w:rPr>
          <w:rFonts w:ascii="ITC Avant Garde Std Md" w:hAnsi="ITC Avant Garde Std Md" w:cs="ITC Avant Garde Std Md"/>
          <w:b/>
          <w:sz w:val="24"/>
          <w:szCs w:val="20"/>
        </w:rPr>
        <w:t>Préparation de la réunion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0B2D8B" w:rsidRPr="00383D8F" w:rsidRDefault="000B2D8B" w:rsidP="000B2D8B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1615A">
        <w:rPr>
          <w:rFonts w:ascii="ITC Avant Garde Std Md" w:hAnsi="ITC Avant Garde Std Md" w:cs="ITC Avant Garde Std Md"/>
          <w:sz w:val="24"/>
          <w:szCs w:val="20"/>
          <w:u w:val="single"/>
        </w:rPr>
        <w:t>Calendrier</w:t>
      </w:r>
      <w:r w:rsidR="00383D8F">
        <w:rPr>
          <w:rFonts w:ascii="ITC Avant Garde Std Md" w:hAnsi="ITC Avant Garde Std Md" w:cs="ITC Avant Garde Std Md"/>
          <w:sz w:val="24"/>
          <w:szCs w:val="20"/>
          <w:u w:val="single"/>
        </w:rPr>
        <w:t> </w:t>
      </w:r>
      <w:r w:rsidR="006761AA" w:rsidRPr="00383D8F">
        <w:rPr>
          <w:rFonts w:ascii="ITC Avant Garde Std Md" w:hAnsi="ITC Avant Garde Std Md" w:cs="ITC Avant Garde Std Md"/>
          <w:sz w:val="24"/>
          <w:szCs w:val="20"/>
        </w:rPr>
        <w:t>:</w:t>
      </w:r>
      <w:r w:rsidR="00383D8F" w:rsidRPr="00383D8F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317973">
        <w:rPr>
          <w:rFonts w:ascii="ITC Avant Garde Std Md" w:hAnsi="ITC Avant Garde Std Md" w:cs="ITC Avant Garde Std Md"/>
          <w:sz w:val="24"/>
          <w:szCs w:val="20"/>
        </w:rPr>
        <w:t>Janvier - Février</w:t>
      </w:r>
    </w:p>
    <w:p w:rsidR="000B2D8B" w:rsidRDefault="000B2D8B" w:rsidP="000B2D8B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1615A">
        <w:rPr>
          <w:rFonts w:ascii="ITC Avant Garde Std Md" w:hAnsi="ITC Avant Garde Std Md" w:cs="ITC Avant Garde Std Md"/>
          <w:sz w:val="24"/>
          <w:szCs w:val="20"/>
          <w:u w:val="single"/>
        </w:rPr>
        <w:t>Duré</w:t>
      </w:r>
      <w:r w:rsidR="00AE4174">
        <w:rPr>
          <w:rFonts w:ascii="ITC Avant Garde Std Md" w:hAnsi="ITC Avant Garde Std Md" w:cs="ITC Avant Garde Std Md"/>
          <w:sz w:val="24"/>
          <w:szCs w:val="20"/>
          <w:u w:val="single"/>
        </w:rPr>
        <w:t>e</w:t>
      </w:r>
      <w:r>
        <w:rPr>
          <w:rFonts w:ascii="ITC Avant Garde Std Md" w:hAnsi="ITC Avant Garde Std Md" w:cs="ITC Avant Garde Std Md"/>
          <w:sz w:val="24"/>
          <w:szCs w:val="20"/>
        </w:rPr>
        <w:t> :</w:t>
      </w:r>
      <w:r w:rsidR="00383D8F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EC7DC6">
        <w:rPr>
          <w:rFonts w:ascii="ITC Avant Garde Std Md" w:hAnsi="ITC Avant Garde Std Md" w:cs="ITC Avant Garde Std Md"/>
          <w:sz w:val="24"/>
          <w:szCs w:val="20"/>
        </w:rPr>
        <w:t xml:space="preserve">au moins </w:t>
      </w:r>
      <w:r w:rsidR="00214A52">
        <w:rPr>
          <w:rFonts w:ascii="ITC Avant Garde Std Md" w:hAnsi="ITC Avant Garde Std Md" w:cs="ITC Avant Garde Std Md"/>
          <w:sz w:val="24"/>
          <w:szCs w:val="20"/>
        </w:rPr>
        <w:t>2</w:t>
      </w:r>
      <w:r w:rsidR="00383D8F">
        <w:rPr>
          <w:rFonts w:ascii="ITC Avant Garde Std Md" w:hAnsi="ITC Avant Garde Std Md" w:cs="ITC Avant Garde Std Md"/>
          <w:sz w:val="24"/>
          <w:szCs w:val="20"/>
        </w:rPr>
        <w:t xml:space="preserve"> jour</w:t>
      </w:r>
      <w:r w:rsidR="00EC7DC6">
        <w:rPr>
          <w:rFonts w:ascii="ITC Avant Garde Std Md" w:hAnsi="ITC Avant Garde Std Md" w:cs="ITC Avant Garde Std Md"/>
          <w:sz w:val="24"/>
          <w:szCs w:val="20"/>
        </w:rPr>
        <w:t>s</w:t>
      </w:r>
    </w:p>
    <w:p w:rsidR="000B2D8B" w:rsidRDefault="000B2D8B" w:rsidP="000B2D8B">
      <w:pPr>
        <w:pStyle w:val="Paragraphedeliste"/>
        <w:numPr>
          <w:ilvl w:val="0"/>
          <w:numId w:val="18"/>
        </w:num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1615A">
        <w:rPr>
          <w:rFonts w:ascii="ITC Avant Garde Std Md" w:hAnsi="ITC Avant Garde Std Md" w:cs="ITC Avant Garde Std Md"/>
          <w:sz w:val="24"/>
          <w:szCs w:val="20"/>
          <w:u w:val="single"/>
        </w:rPr>
        <w:t>Invitations</w:t>
      </w:r>
      <w:r w:rsidRPr="00C9389C">
        <w:rPr>
          <w:rFonts w:ascii="ITC Avant Garde Std Md" w:hAnsi="ITC Avant Garde Std Md" w:cs="ITC Avant Garde Std Md"/>
          <w:sz w:val="24"/>
          <w:szCs w:val="20"/>
        </w:rPr>
        <w:t xml:space="preserve"> : Le</w:t>
      </w:r>
      <w:r>
        <w:rPr>
          <w:rFonts w:ascii="ITC Avant Garde Std Md" w:hAnsi="ITC Avant Garde Std Md" w:cs="ITC Avant Garde Std Md"/>
          <w:sz w:val="24"/>
          <w:szCs w:val="20"/>
        </w:rPr>
        <w:t>s invitations sont préparées par le pays leader et ventilées par le BRRC-AOC</w:t>
      </w:r>
    </w:p>
    <w:p w:rsidR="007B50CB" w:rsidRDefault="000B2D8B" w:rsidP="00DD3816">
      <w:pPr>
        <w:pStyle w:val="Paragraphedeliste"/>
        <w:numPr>
          <w:ilvl w:val="0"/>
          <w:numId w:val="18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1615A">
        <w:rPr>
          <w:rFonts w:ascii="ITC Avant Garde Std Md" w:hAnsi="ITC Avant Garde Std Md" w:cs="ITC Avant Garde Std Md"/>
          <w:sz w:val="24"/>
          <w:szCs w:val="20"/>
          <w:u w:val="single"/>
        </w:rPr>
        <w:t>Ordre du jour / documents de la réunion</w:t>
      </w:r>
      <w:r w:rsidRPr="00C9389C">
        <w:rPr>
          <w:rFonts w:ascii="ITC Avant Garde Std Md" w:hAnsi="ITC Avant Garde Std Md" w:cs="ITC Avant Garde Std Md"/>
          <w:sz w:val="24"/>
          <w:szCs w:val="20"/>
        </w:rPr>
        <w:t xml:space="preserve"> : </w:t>
      </w:r>
      <w:r w:rsidR="00B17BE0">
        <w:rPr>
          <w:rFonts w:ascii="ITC Avant Garde Std Md" w:hAnsi="ITC Avant Garde Std Md" w:cs="ITC Avant Garde Std Md"/>
          <w:sz w:val="24"/>
          <w:szCs w:val="20"/>
        </w:rPr>
        <w:t>L’ordre du jour est élaboré</w:t>
      </w:r>
      <w:r>
        <w:rPr>
          <w:rFonts w:ascii="ITC Avant Garde Std Md" w:hAnsi="ITC Avant Garde Std Md" w:cs="ITC Avant Garde Std Md"/>
          <w:sz w:val="24"/>
          <w:szCs w:val="20"/>
        </w:rPr>
        <w:t xml:space="preserve"> par le pays </w:t>
      </w:r>
      <w:r w:rsidR="00B17BE0">
        <w:rPr>
          <w:rFonts w:ascii="ITC Avant Garde Std Md" w:hAnsi="ITC Avant Garde Std Md" w:cs="ITC Avant Garde Std Md"/>
          <w:sz w:val="24"/>
          <w:szCs w:val="20"/>
        </w:rPr>
        <w:t xml:space="preserve">hôte, </w:t>
      </w:r>
      <w:r>
        <w:rPr>
          <w:rFonts w:ascii="ITC Avant Garde Std Md" w:hAnsi="ITC Avant Garde Std Md" w:cs="ITC Avant Garde Std Md"/>
          <w:sz w:val="24"/>
          <w:szCs w:val="20"/>
        </w:rPr>
        <w:t>en concertation</w:t>
      </w:r>
      <w:r w:rsidR="000D6FC4">
        <w:rPr>
          <w:rFonts w:ascii="ITC Avant Garde Std Md" w:hAnsi="ITC Avant Garde Std Md" w:cs="ITC Avant Garde Std Md"/>
          <w:sz w:val="24"/>
          <w:szCs w:val="20"/>
        </w:rPr>
        <w:t xml:space="preserve"> avec le pays leader et</w:t>
      </w:r>
      <w:r w:rsidR="00B17BE0">
        <w:rPr>
          <w:rFonts w:ascii="ITC Avant Garde Std Md" w:hAnsi="ITC Avant Garde Std Md" w:cs="ITC Avant Garde Std Md"/>
          <w:sz w:val="24"/>
          <w:szCs w:val="20"/>
        </w:rPr>
        <w:t xml:space="preserve"> </w:t>
      </w:r>
      <w:r>
        <w:rPr>
          <w:rFonts w:ascii="ITC Avant Garde Std Md" w:hAnsi="ITC Avant Garde Std Md" w:cs="ITC Avant Garde Std Md"/>
          <w:sz w:val="24"/>
          <w:szCs w:val="20"/>
        </w:rPr>
        <w:t>le BRRC-AOC</w:t>
      </w:r>
      <w:r w:rsidR="000D6FC4">
        <w:rPr>
          <w:rFonts w:ascii="ITC Avant Garde Std Md" w:hAnsi="ITC Avant Garde Std Md" w:cs="ITC Avant Garde Std Md"/>
          <w:sz w:val="24"/>
          <w:szCs w:val="20"/>
        </w:rPr>
        <w:t>.</w:t>
      </w:r>
    </w:p>
    <w:p w:rsidR="000B2D8B" w:rsidRDefault="000B2D8B" w:rsidP="00F23F21">
      <w:pPr>
        <w:pStyle w:val="Paragraphedeliste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0E0232">
        <w:rPr>
          <w:rFonts w:ascii="ITC Avant Garde Std Md" w:hAnsi="ITC Avant Garde Std Md" w:cs="ITC Avant Garde Std Md"/>
          <w:sz w:val="24"/>
          <w:szCs w:val="20"/>
        </w:rPr>
        <w:t xml:space="preserve">Les documents de </w:t>
      </w:r>
      <w:r>
        <w:rPr>
          <w:rFonts w:ascii="ITC Avant Garde Std Md" w:hAnsi="ITC Avant Garde Std Md" w:cs="ITC Avant Garde Std Md"/>
          <w:sz w:val="24"/>
          <w:szCs w:val="20"/>
        </w:rPr>
        <w:t xml:space="preserve">la réunion sont communiqués aux participants par le BRRC-AOC au moins 30 jours avant la tenue de la réunion. </w:t>
      </w:r>
    </w:p>
    <w:p w:rsidR="000B2D8B" w:rsidRDefault="000B2D8B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C156F">
        <w:rPr>
          <w:rFonts w:ascii="ITC Avant Garde Std Md" w:hAnsi="ITC Avant Garde Std Md" w:cs="ITC Avant Garde Std Md"/>
          <w:b/>
          <w:sz w:val="24"/>
          <w:szCs w:val="20"/>
        </w:rPr>
        <w:t xml:space="preserve">Logistique </w:t>
      </w:r>
      <w:r w:rsidRPr="008D3BB8">
        <w:rPr>
          <w:rFonts w:ascii="ITC Avant Garde Std Md" w:hAnsi="ITC Avant Garde Std Md" w:cs="ITC Avant Garde Std Md"/>
          <w:sz w:val="24"/>
          <w:szCs w:val="20"/>
        </w:rPr>
        <w:t>:</w:t>
      </w:r>
    </w:p>
    <w:p w:rsidR="000B2D8B" w:rsidRDefault="000B2D8B" w:rsidP="000B2D8B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Pr="00332C6C">
        <w:rPr>
          <w:rFonts w:ascii="ITC Avant Garde Std Md" w:hAnsi="ITC Avant Garde Std Md" w:cs="ITC Avant Garde Std Md"/>
          <w:sz w:val="24"/>
          <w:szCs w:val="20"/>
          <w:u w:val="single"/>
        </w:rPr>
        <w:t>Responsabilités du pays hôte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0749B2" w:rsidRDefault="000B2D8B" w:rsidP="00DD3816">
      <w:pPr>
        <w:pStyle w:val="Paragraphedeliste"/>
        <w:numPr>
          <w:ilvl w:val="0"/>
          <w:numId w:val="20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0749B2">
        <w:rPr>
          <w:rFonts w:ascii="ITC Avant Garde Std Md" w:hAnsi="ITC Avant Garde Std Md" w:cs="ITC Avant Garde Std Md"/>
          <w:sz w:val="24"/>
          <w:szCs w:val="20"/>
        </w:rPr>
        <w:t xml:space="preserve">Le transport local : </w:t>
      </w:r>
    </w:p>
    <w:p w:rsidR="000B2D8B" w:rsidRPr="000749B2" w:rsidRDefault="000B2D8B" w:rsidP="00DD3816">
      <w:pPr>
        <w:pStyle w:val="Paragraphedeliste"/>
        <w:numPr>
          <w:ilvl w:val="0"/>
          <w:numId w:val="20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0749B2">
        <w:rPr>
          <w:rFonts w:ascii="ITC Avant Garde Std Md" w:hAnsi="ITC Avant Garde Std Md" w:cs="ITC Avant Garde Std Md"/>
          <w:sz w:val="24"/>
          <w:szCs w:val="20"/>
        </w:rPr>
        <w:t xml:space="preserve">salles des travaux, </w:t>
      </w:r>
    </w:p>
    <w:p w:rsidR="000B2D8B" w:rsidRDefault="000B2D8B" w:rsidP="00DD3816">
      <w:pPr>
        <w:pStyle w:val="Paragraphedeliste"/>
        <w:numPr>
          <w:ilvl w:val="0"/>
          <w:numId w:val="20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Équipements de réunion </w:t>
      </w:r>
      <w:r>
        <w:rPr>
          <w:rFonts w:ascii="ITC Avant Garde Std Md" w:hAnsi="ITC Avant Garde Std Md" w:cs="ITC Avant Garde Std Md"/>
          <w:sz w:val="24"/>
          <w:szCs w:val="20"/>
        </w:rPr>
        <w:t>(</w:t>
      </w:r>
      <w:r w:rsidR="00AE4174">
        <w:rPr>
          <w:rFonts w:ascii="ITC Avant Garde Std Md" w:hAnsi="ITC Avant Garde Std Md" w:cs="ITC Avant Garde Std Md"/>
          <w:sz w:val="24"/>
          <w:szCs w:val="20"/>
        </w:rPr>
        <w:t>matériel bureautique</w:t>
      </w:r>
      <w:r w:rsidR="00C90E7A">
        <w:rPr>
          <w:rFonts w:ascii="ITC Avant Garde Std Md" w:hAnsi="ITC Avant Garde Std Md" w:cs="ITC Avant Garde Std Md"/>
          <w:sz w:val="24"/>
          <w:szCs w:val="20"/>
        </w:rPr>
        <w:t>,</w:t>
      </w:r>
      <w:r>
        <w:rPr>
          <w:rFonts w:ascii="ITC Avant Garde Std Md" w:hAnsi="ITC Avant Garde Std Md" w:cs="ITC Avant Garde Std Md"/>
          <w:sz w:val="24"/>
          <w:szCs w:val="20"/>
        </w:rPr>
        <w:t xml:space="preserve"> vidéos projecteur</w:t>
      </w:r>
      <w:r w:rsidR="00C90E7A">
        <w:rPr>
          <w:rFonts w:ascii="ITC Avant Garde Std Md" w:hAnsi="ITC Avant Garde Std Md" w:cs="ITC Avant Garde Std Md"/>
          <w:sz w:val="24"/>
          <w:szCs w:val="20"/>
        </w:rPr>
        <w:t>s)</w:t>
      </w:r>
    </w:p>
    <w:p w:rsidR="000B2D8B" w:rsidRDefault="000B2D8B" w:rsidP="00DD3816">
      <w:pPr>
        <w:pStyle w:val="Paragraphedeliste"/>
        <w:numPr>
          <w:ilvl w:val="0"/>
          <w:numId w:val="20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>Assistance pour la réservation des chambres d’hôtel et négociation de tarifs préférentiels ;</w:t>
      </w:r>
    </w:p>
    <w:p w:rsidR="000B2D8B" w:rsidRPr="00656D77" w:rsidRDefault="000B2D8B" w:rsidP="000749B2">
      <w:pPr>
        <w:pStyle w:val="Paragraphedeliste"/>
        <w:numPr>
          <w:ilvl w:val="0"/>
          <w:numId w:val="20"/>
        </w:num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Assistance </w:t>
      </w:r>
      <w:r>
        <w:rPr>
          <w:rFonts w:ascii="ITC Avant Garde Std Md" w:hAnsi="ITC Avant Garde Std Md" w:cs="ITC Avant Garde Std Md"/>
          <w:sz w:val="24"/>
          <w:szCs w:val="20"/>
        </w:rPr>
        <w:t>dans l’obtention</w:t>
      </w:r>
      <w:r w:rsidRPr="00656D77">
        <w:rPr>
          <w:rFonts w:ascii="ITC Avant Garde Std Md" w:hAnsi="ITC Avant Garde Std Md" w:cs="ITC Avant Garde Std Md"/>
          <w:sz w:val="24"/>
          <w:szCs w:val="20"/>
        </w:rPr>
        <w:t xml:space="preserve"> de visa et diffusion d’informations générales sur le pays (des compagnies aériennes, la vaccination, les formalités aéroportuaires, etc.).</w:t>
      </w:r>
    </w:p>
    <w:p w:rsidR="000B2D8B" w:rsidRDefault="000B2D8B" w:rsidP="00314A0C">
      <w:pPr>
        <w:spacing w:after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332C6C">
        <w:rPr>
          <w:rFonts w:ascii="ITC Avant Garde Std Md" w:hAnsi="ITC Avant Garde Std Md" w:cs="ITC Avant Garde Std Md"/>
          <w:sz w:val="24"/>
          <w:szCs w:val="20"/>
          <w:u w:val="single"/>
        </w:rPr>
        <w:t>Responsabilités des pays et organismes participants</w:t>
      </w:r>
      <w:r w:rsidRPr="008D3BB8">
        <w:rPr>
          <w:rFonts w:ascii="ITC Avant Garde Std Md" w:hAnsi="ITC Avant Garde Std Md" w:cs="ITC Avant Garde Std Md"/>
          <w:sz w:val="24"/>
          <w:szCs w:val="20"/>
        </w:rPr>
        <w:t xml:space="preserve"> : </w:t>
      </w:r>
    </w:p>
    <w:p w:rsidR="000B2D8B" w:rsidRDefault="00682969" w:rsidP="00DD3816">
      <w:pPr>
        <w:pStyle w:val="Paragraphedeliste"/>
        <w:numPr>
          <w:ilvl w:val="0"/>
          <w:numId w:val="21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Désignation</w:t>
      </w:r>
      <w:r w:rsidR="000B2D8B" w:rsidRPr="00332C6C">
        <w:rPr>
          <w:rFonts w:ascii="ITC Avant Garde Std Md" w:hAnsi="ITC Avant Garde Std Md" w:cs="ITC Avant Garde Std Md"/>
          <w:sz w:val="24"/>
          <w:szCs w:val="20"/>
        </w:rPr>
        <w:t xml:space="preserve"> des participants à temps ;</w:t>
      </w:r>
    </w:p>
    <w:p w:rsidR="000B2D8B" w:rsidRDefault="000B2D8B" w:rsidP="00DD3816">
      <w:pPr>
        <w:pStyle w:val="Paragraphedeliste"/>
        <w:numPr>
          <w:ilvl w:val="0"/>
          <w:numId w:val="21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332C6C">
        <w:rPr>
          <w:rFonts w:ascii="ITC Avant Garde Std Md" w:hAnsi="ITC Avant Garde Std Md" w:cs="ITC Avant Garde Std Md"/>
          <w:sz w:val="24"/>
          <w:szCs w:val="20"/>
        </w:rPr>
        <w:t>Prise e</w:t>
      </w:r>
      <w:r w:rsidR="00682969">
        <w:rPr>
          <w:rFonts w:ascii="ITC Avant Garde Std Md" w:hAnsi="ITC Avant Garde Std Md" w:cs="ITC Avant Garde Std Md"/>
          <w:sz w:val="24"/>
          <w:szCs w:val="20"/>
        </w:rPr>
        <w:t>n charge de leurs participants</w:t>
      </w:r>
      <w:r>
        <w:rPr>
          <w:rFonts w:ascii="ITC Avant Garde Std Md" w:hAnsi="ITC Avant Garde Std Md" w:cs="ITC Avant Garde Std Md"/>
          <w:sz w:val="24"/>
          <w:szCs w:val="20"/>
        </w:rPr>
        <w:t xml:space="preserve"> (billet d’avion et séjour) ;</w:t>
      </w:r>
    </w:p>
    <w:p w:rsidR="000B2D8B" w:rsidRPr="00332C6C" w:rsidRDefault="000B2D8B" w:rsidP="00DD3816">
      <w:pPr>
        <w:pStyle w:val="Paragraphedeliste"/>
        <w:numPr>
          <w:ilvl w:val="0"/>
          <w:numId w:val="21"/>
        </w:numPr>
        <w:spacing w:after="12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332C6C">
        <w:rPr>
          <w:rFonts w:ascii="ITC Avant Garde Std Md" w:hAnsi="ITC Avant Garde Std Md" w:cs="ITC Avant Garde Std Md"/>
          <w:sz w:val="24"/>
          <w:szCs w:val="20"/>
        </w:rPr>
        <w:t>Mise à disposition en temps opportun des contributions pour la réunion (présentations, rapports, documents, etc.).</w:t>
      </w:r>
    </w:p>
    <w:sectPr w:rsidR="000B2D8B" w:rsidRPr="00332C6C" w:rsidSect="004E7641">
      <w:pgSz w:w="11906" w:h="16838" w:code="9"/>
      <w:pgMar w:top="1077" w:right="1247" w:bottom="1077" w:left="130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Md">
    <w:altName w:val="ITC Avant Garde Std M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5F"/>
    <w:multiLevelType w:val="hybridMultilevel"/>
    <w:tmpl w:val="44DE83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79BB"/>
    <w:multiLevelType w:val="hybridMultilevel"/>
    <w:tmpl w:val="6668F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2B5F"/>
    <w:multiLevelType w:val="hybridMultilevel"/>
    <w:tmpl w:val="04CAF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13190"/>
    <w:multiLevelType w:val="hybridMultilevel"/>
    <w:tmpl w:val="1C881358"/>
    <w:lvl w:ilvl="0" w:tplc="19705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61313"/>
    <w:multiLevelType w:val="hybridMultilevel"/>
    <w:tmpl w:val="53381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B5989"/>
    <w:multiLevelType w:val="hybridMultilevel"/>
    <w:tmpl w:val="44108FA0"/>
    <w:lvl w:ilvl="0" w:tplc="19705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9E2228"/>
    <w:multiLevelType w:val="hybridMultilevel"/>
    <w:tmpl w:val="016E5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B72C6"/>
    <w:multiLevelType w:val="multilevel"/>
    <w:tmpl w:val="BA5E59D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8">
    <w:nsid w:val="41F63204"/>
    <w:multiLevelType w:val="hybridMultilevel"/>
    <w:tmpl w:val="E626ECDA"/>
    <w:lvl w:ilvl="0" w:tplc="19705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29E73EC"/>
    <w:multiLevelType w:val="hybridMultilevel"/>
    <w:tmpl w:val="08A05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9453E"/>
    <w:multiLevelType w:val="hybridMultilevel"/>
    <w:tmpl w:val="2F1EF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A3005"/>
    <w:multiLevelType w:val="hybridMultilevel"/>
    <w:tmpl w:val="C44AE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43B70"/>
    <w:multiLevelType w:val="hybridMultilevel"/>
    <w:tmpl w:val="DABCDDC8"/>
    <w:lvl w:ilvl="0" w:tplc="040C0017">
      <w:start w:val="1"/>
      <w:numFmt w:val="lowerLetter"/>
      <w:lvlText w:val="%1)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5E1E7126"/>
    <w:multiLevelType w:val="hybridMultilevel"/>
    <w:tmpl w:val="01A43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B6580"/>
    <w:multiLevelType w:val="hybridMultilevel"/>
    <w:tmpl w:val="4C6C5E1C"/>
    <w:lvl w:ilvl="0" w:tplc="67D02B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A3C32"/>
    <w:multiLevelType w:val="multilevel"/>
    <w:tmpl w:val="F8BAA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6">
    <w:nsid w:val="684F641E"/>
    <w:multiLevelType w:val="hybridMultilevel"/>
    <w:tmpl w:val="330E1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E1440"/>
    <w:multiLevelType w:val="hybridMultilevel"/>
    <w:tmpl w:val="848C8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55692"/>
    <w:multiLevelType w:val="multilevel"/>
    <w:tmpl w:val="C8A26A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9">
    <w:nsid w:val="77FC4346"/>
    <w:multiLevelType w:val="hybridMultilevel"/>
    <w:tmpl w:val="0B24D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51239"/>
    <w:multiLevelType w:val="hybridMultilevel"/>
    <w:tmpl w:val="A50C5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95F95"/>
    <w:multiLevelType w:val="hybridMultilevel"/>
    <w:tmpl w:val="5F9EC090"/>
    <w:lvl w:ilvl="0" w:tplc="19705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8"/>
  </w:num>
  <w:num w:numId="8">
    <w:abstractNumId w:val="7"/>
  </w:num>
  <w:num w:numId="9">
    <w:abstractNumId w:val="13"/>
  </w:num>
  <w:num w:numId="10">
    <w:abstractNumId w:val="21"/>
  </w:num>
  <w:num w:numId="11">
    <w:abstractNumId w:val="8"/>
  </w:num>
  <w:num w:numId="12">
    <w:abstractNumId w:val="5"/>
  </w:num>
  <w:num w:numId="13">
    <w:abstractNumId w:val="9"/>
  </w:num>
  <w:num w:numId="14">
    <w:abstractNumId w:val="17"/>
  </w:num>
  <w:num w:numId="15">
    <w:abstractNumId w:val="16"/>
  </w:num>
  <w:num w:numId="16">
    <w:abstractNumId w:val="20"/>
  </w:num>
  <w:num w:numId="17">
    <w:abstractNumId w:val="2"/>
  </w:num>
  <w:num w:numId="18">
    <w:abstractNumId w:val="6"/>
  </w:num>
  <w:num w:numId="19">
    <w:abstractNumId w:val="0"/>
  </w:num>
  <w:num w:numId="20">
    <w:abstractNumId w:val="19"/>
  </w:num>
  <w:num w:numId="21">
    <w:abstractNumId w:val="10"/>
  </w:num>
  <w:num w:numId="22">
    <w:abstractNumId w:val="11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F3"/>
    <w:rsid w:val="00034864"/>
    <w:rsid w:val="00047D89"/>
    <w:rsid w:val="00064CB6"/>
    <w:rsid w:val="00066115"/>
    <w:rsid w:val="000726D2"/>
    <w:rsid w:val="000749B2"/>
    <w:rsid w:val="00080FC6"/>
    <w:rsid w:val="00087BD2"/>
    <w:rsid w:val="000959CE"/>
    <w:rsid w:val="00096B71"/>
    <w:rsid w:val="000A2422"/>
    <w:rsid w:val="000B2D8B"/>
    <w:rsid w:val="000C1F1C"/>
    <w:rsid w:val="000C5B85"/>
    <w:rsid w:val="000D6FC4"/>
    <w:rsid w:val="000E0232"/>
    <w:rsid w:val="000F291A"/>
    <w:rsid w:val="000F7F41"/>
    <w:rsid w:val="00103478"/>
    <w:rsid w:val="001060A2"/>
    <w:rsid w:val="001074CD"/>
    <w:rsid w:val="00112179"/>
    <w:rsid w:val="00130C49"/>
    <w:rsid w:val="00172100"/>
    <w:rsid w:val="001909F5"/>
    <w:rsid w:val="001A7472"/>
    <w:rsid w:val="001D4715"/>
    <w:rsid w:val="001D74DA"/>
    <w:rsid w:val="0020757F"/>
    <w:rsid w:val="00214A52"/>
    <w:rsid w:val="00214D37"/>
    <w:rsid w:val="00270FD1"/>
    <w:rsid w:val="002772E3"/>
    <w:rsid w:val="00280F06"/>
    <w:rsid w:val="0029303E"/>
    <w:rsid w:val="00297E7F"/>
    <w:rsid w:val="002C7D4A"/>
    <w:rsid w:val="002F3D0E"/>
    <w:rsid w:val="003041D3"/>
    <w:rsid w:val="0031307E"/>
    <w:rsid w:val="00314A0C"/>
    <w:rsid w:val="00317973"/>
    <w:rsid w:val="00332C6C"/>
    <w:rsid w:val="003507E2"/>
    <w:rsid w:val="0036749D"/>
    <w:rsid w:val="0037541E"/>
    <w:rsid w:val="00383D8F"/>
    <w:rsid w:val="003B0DB0"/>
    <w:rsid w:val="003D608D"/>
    <w:rsid w:val="00437BC8"/>
    <w:rsid w:val="0045584F"/>
    <w:rsid w:val="00491454"/>
    <w:rsid w:val="00496945"/>
    <w:rsid w:val="004A0E8A"/>
    <w:rsid w:val="004B7718"/>
    <w:rsid w:val="004C5902"/>
    <w:rsid w:val="004C60A5"/>
    <w:rsid w:val="004D2604"/>
    <w:rsid w:val="004D2FE8"/>
    <w:rsid w:val="004E3AC9"/>
    <w:rsid w:val="004E7641"/>
    <w:rsid w:val="004F336E"/>
    <w:rsid w:val="004F74A3"/>
    <w:rsid w:val="0051615A"/>
    <w:rsid w:val="005261EC"/>
    <w:rsid w:val="005A0E63"/>
    <w:rsid w:val="005A3427"/>
    <w:rsid w:val="005B0101"/>
    <w:rsid w:val="005C62CA"/>
    <w:rsid w:val="005E4A36"/>
    <w:rsid w:val="005E64DE"/>
    <w:rsid w:val="006014E1"/>
    <w:rsid w:val="0060315F"/>
    <w:rsid w:val="0061074D"/>
    <w:rsid w:val="00656D77"/>
    <w:rsid w:val="006761AA"/>
    <w:rsid w:val="0068278E"/>
    <w:rsid w:val="00682969"/>
    <w:rsid w:val="00687935"/>
    <w:rsid w:val="006942D0"/>
    <w:rsid w:val="006C6AB0"/>
    <w:rsid w:val="00700E84"/>
    <w:rsid w:val="0070212E"/>
    <w:rsid w:val="0071320F"/>
    <w:rsid w:val="00767E40"/>
    <w:rsid w:val="00772F11"/>
    <w:rsid w:val="007807B4"/>
    <w:rsid w:val="007B50CB"/>
    <w:rsid w:val="007C3535"/>
    <w:rsid w:val="007D4FB6"/>
    <w:rsid w:val="007F643F"/>
    <w:rsid w:val="00800045"/>
    <w:rsid w:val="00854C9F"/>
    <w:rsid w:val="008577AB"/>
    <w:rsid w:val="00883EF8"/>
    <w:rsid w:val="00893D80"/>
    <w:rsid w:val="008B3D3D"/>
    <w:rsid w:val="008C59BC"/>
    <w:rsid w:val="008D3BB8"/>
    <w:rsid w:val="008E747A"/>
    <w:rsid w:val="00905D83"/>
    <w:rsid w:val="009066A3"/>
    <w:rsid w:val="00933301"/>
    <w:rsid w:val="00940DCC"/>
    <w:rsid w:val="009545E3"/>
    <w:rsid w:val="009579E1"/>
    <w:rsid w:val="0096531B"/>
    <w:rsid w:val="009C4F73"/>
    <w:rsid w:val="009F4D3D"/>
    <w:rsid w:val="00A17088"/>
    <w:rsid w:val="00A32D4E"/>
    <w:rsid w:val="00A37BF4"/>
    <w:rsid w:val="00A43776"/>
    <w:rsid w:val="00A661A5"/>
    <w:rsid w:val="00A90701"/>
    <w:rsid w:val="00A91129"/>
    <w:rsid w:val="00AB5A92"/>
    <w:rsid w:val="00AC5685"/>
    <w:rsid w:val="00AD1E73"/>
    <w:rsid w:val="00AD73CE"/>
    <w:rsid w:val="00AE4174"/>
    <w:rsid w:val="00AE7360"/>
    <w:rsid w:val="00AF1719"/>
    <w:rsid w:val="00B17BE0"/>
    <w:rsid w:val="00B35DD4"/>
    <w:rsid w:val="00B64A94"/>
    <w:rsid w:val="00B659B9"/>
    <w:rsid w:val="00B72FD0"/>
    <w:rsid w:val="00B75E04"/>
    <w:rsid w:val="00B95597"/>
    <w:rsid w:val="00BA18A5"/>
    <w:rsid w:val="00BB6C4D"/>
    <w:rsid w:val="00BF21BC"/>
    <w:rsid w:val="00C155BF"/>
    <w:rsid w:val="00C312D5"/>
    <w:rsid w:val="00C32724"/>
    <w:rsid w:val="00C37D33"/>
    <w:rsid w:val="00C4212A"/>
    <w:rsid w:val="00C508D1"/>
    <w:rsid w:val="00C54825"/>
    <w:rsid w:val="00C7636D"/>
    <w:rsid w:val="00C87674"/>
    <w:rsid w:val="00C90E7A"/>
    <w:rsid w:val="00C9389C"/>
    <w:rsid w:val="00CA2EFF"/>
    <w:rsid w:val="00CA54AE"/>
    <w:rsid w:val="00CB28CE"/>
    <w:rsid w:val="00CB3EE5"/>
    <w:rsid w:val="00CD6F5B"/>
    <w:rsid w:val="00CE04F3"/>
    <w:rsid w:val="00CE57D5"/>
    <w:rsid w:val="00CF2D3E"/>
    <w:rsid w:val="00D15B05"/>
    <w:rsid w:val="00D259CD"/>
    <w:rsid w:val="00D47F23"/>
    <w:rsid w:val="00D66C69"/>
    <w:rsid w:val="00D8288D"/>
    <w:rsid w:val="00DA4294"/>
    <w:rsid w:val="00DA435C"/>
    <w:rsid w:val="00DA471C"/>
    <w:rsid w:val="00DD3816"/>
    <w:rsid w:val="00DF2E9C"/>
    <w:rsid w:val="00E035CE"/>
    <w:rsid w:val="00E14089"/>
    <w:rsid w:val="00E24EA6"/>
    <w:rsid w:val="00E33EBC"/>
    <w:rsid w:val="00E748EA"/>
    <w:rsid w:val="00EA0CB9"/>
    <w:rsid w:val="00EB02B1"/>
    <w:rsid w:val="00EC156F"/>
    <w:rsid w:val="00EC7DC6"/>
    <w:rsid w:val="00EE5272"/>
    <w:rsid w:val="00F1256E"/>
    <w:rsid w:val="00F13A3E"/>
    <w:rsid w:val="00F23F21"/>
    <w:rsid w:val="00F32AAE"/>
    <w:rsid w:val="00F53AE4"/>
    <w:rsid w:val="00F56E94"/>
    <w:rsid w:val="00F76366"/>
    <w:rsid w:val="00F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CE04F3"/>
    <w:pPr>
      <w:autoSpaceDE w:val="0"/>
      <w:autoSpaceDN w:val="0"/>
      <w:adjustRightInd w:val="0"/>
      <w:spacing w:after="0" w:line="201" w:lineRule="atLeast"/>
    </w:pPr>
    <w:rPr>
      <w:rFonts w:ascii="ITC Avant Garde Std Md" w:hAnsi="ITC Avant Garde Std Md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1F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B3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C50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8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8D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508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748EA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748E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CE04F3"/>
    <w:pPr>
      <w:autoSpaceDE w:val="0"/>
      <w:autoSpaceDN w:val="0"/>
      <w:adjustRightInd w:val="0"/>
      <w:spacing w:after="0" w:line="201" w:lineRule="atLeast"/>
    </w:pPr>
    <w:rPr>
      <w:rFonts w:ascii="ITC Avant Garde Std Md" w:hAnsi="ITC Avant Garde Std Md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1F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B3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C50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8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8D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508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748EA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748E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4</Pages>
  <Words>1317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 AGOUA</dc:creator>
  <cp:lastModifiedBy>douanes</cp:lastModifiedBy>
  <cp:revision>155</cp:revision>
  <cp:lastPrinted>2016-01-14T14:12:00Z</cp:lastPrinted>
  <dcterms:created xsi:type="dcterms:W3CDTF">2016-01-14T09:55:00Z</dcterms:created>
  <dcterms:modified xsi:type="dcterms:W3CDTF">2016-02-17T12:46:00Z</dcterms:modified>
</cp:coreProperties>
</file>